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sz w:val="80"/>
          <w:szCs w:val="80"/>
          <w:highlight w:val="none"/>
        </w:rPr>
        <w:outlineLvl w:val="0"/>
      </w:pPr>
      <w:r/>
      <w:bookmarkStart w:id="0" w:name="_Toc18353"/>
      <w:r/>
      <w:bookmarkStart w:id="1" w:name="_Toc17136"/>
      <w:r/>
      <w:r/>
    </w:p>
    <w:p>
      <w:pPr>
        <w:jc w:val="center"/>
        <w:rPr>
          <w:rFonts w:hint="eastAsia" w:ascii="宋体" w:hAnsi="宋体" w:eastAsia="宋体" w:cs="宋体"/>
          <w:b/>
          <w:bCs/>
          <w:sz w:val="80"/>
          <w:szCs w:val="80"/>
          <w:highlight w:val="none"/>
        </w:rPr>
        <w:outlineLvl w:val="0"/>
      </w:pPr>
      <w:r/>
      <w:bookmarkStart w:id="2" w:name="_Toc23006"/>
      <w:r>
        <w:rPr>
          <w:rFonts w:hint="eastAsia" w:ascii="宋体" w:hAnsi="宋体" w:eastAsia="宋体" w:cs="宋体"/>
          <w:b/>
          <w:bCs/>
          <w:sz w:val="80"/>
          <w:szCs w:val="80"/>
          <w:highlight w:val="none"/>
        </w:rPr>
        <w:t xml:space="preserve">连云港市政府采购</w:t>
      </w:r>
      <w:bookmarkEnd w:id="0"/>
      <w:r/>
      <w:bookmarkEnd w:id="1"/>
      <w:r/>
      <w:bookmarkEnd w:id="2"/>
      <w:r/>
      <w:r/>
    </w:p>
    <w:p>
      <w:pPr>
        <w:pStyle w:val="901"/>
        <w:jc w:val="both"/>
        <w:spacing w:before="0" w:beforeAutospacing="0" w:after="0" w:afterAutospacing="0"/>
        <w:rPr>
          <w:rFonts w:hint="eastAsia" w:ascii="宋体" w:hAnsi="宋体" w:eastAsia="宋体" w:cs="宋体"/>
          <w:b/>
          <w:bCs/>
          <w:sz w:val="80"/>
          <w:szCs w:val="80"/>
          <w:highlight w:val="none"/>
        </w:rPr>
      </w:pPr>
      <w:r>
        <w:rPr>
          <w:rFonts w:hint="eastAsia" w:ascii="宋体" w:hAnsi="宋体" w:eastAsia="宋体" w:cs="宋体"/>
          <w:b/>
          <w:bCs/>
          <w:sz w:val="80"/>
          <w:szCs w:val="80"/>
          <w:highlight w:val="none"/>
        </w:rPr>
      </w:r>
      <w:r/>
    </w:p>
    <w:p>
      <w:pPr>
        <w:pStyle w:val="901"/>
        <w:jc w:val="center"/>
        <w:spacing w:before="0" w:beforeAutospacing="0" w:after="0" w:afterAutospacing="0"/>
        <w:rPr>
          <w:rFonts w:hint="eastAsia" w:ascii="宋体" w:hAnsi="宋体" w:eastAsia="宋体" w:cs="宋体"/>
          <w:b/>
          <w:bCs/>
          <w:sz w:val="80"/>
          <w:szCs w:val="80"/>
          <w:highlight w:val="none"/>
        </w:rPr>
      </w:pPr>
      <w:r>
        <w:rPr>
          <w:rFonts w:hint="eastAsia" w:ascii="宋体" w:hAnsi="宋体" w:eastAsia="宋体" w:cs="宋体"/>
          <w:b/>
          <w:bCs/>
          <w:sz w:val="80"/>
          <w:szCs w:val="80"/>
          <w:highlight w:val="none"/>
        </w:rPr>
      </w:r>
      <w:r/>
    </w:p>
    <w:p>
      <w:pPr>
        <w:pStyle w:val="901"/>
        <w:jc w:val="center"/>
        <w:spacing w:before="0" w:beforeAutospacing="0" w:after="0" w:afterAutospacing="0"/>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pStyle w:val="901"/>
        <w:jc w:val="center"/>
        <w:spacing w:before="0" w:beforeAutospacing="0" w:after="0" w:afterAutospacing="0"/>
        <w:rPr>
          <w:rFonts w:hint="eastAsia" w:ascii="宋体" w:hAnsi="宋体" w:eastAsia="宋体" w:cs="宋体"/>
          <w:highlight w:val="none"/>
        </w:rPr>
        <w:outlineLvl w:val="0"/>
      </w:pPr>
      <w:r/>
      <w:bookmarkStart w:id="3" w:name="_Toc28157"/>
      <w:r/>
      <w:bookmarkStart w:id="4" w:name="_Toc20134"/>
      <w:r/>
      <w:bookmarkStart w:id="5" w:name="_Toc19022"/>
      <w:r>
        <w:rPr>
          <w:rFonts w:hint="eastAsia" w:ascii="宋体" w:hAnsi="宋体" w:eastAsia="宋体" w:cs="宋体"/>
          <w:b/>
          <w:bCs/>
          <w:sz w:val="80"/>
          <w:szCs w:val="80"/>
          <w:highlight w:val="none"/>
        </w:rPr>
        <w:t xml:space="preserve">竞争性磋商文件</w:t>
      </w:r>
      <w:bookmarkEnd w:id="3"/>
      <w:r/>
      <w:bookmarkEnd w:id="4"/>
      <w:r/>
      <w:bookmarkEnd w:id="5"/>
      <w:r/>
      <w:r/>
    </w:p>
    <w:p>
      <w:pPr>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spacing w:line="720" w:lineRule="exact"/>
        <w:rPr>
          <w:rFonts w:hint="eastAsia" w:ascii="宋体" w:hAnsi="宋体" w:eastAsia="宋体" w:cs="宋体"/>
          <w:sz w:val="72"/>
          <w:highlight w:val="none"/>
          <w:lang w:eastAsia="zh-CN"/>
        </w:rPr>
      </w:pPr>
      <w:r>
        <w:rPr>
          <w:rFonts w:hint="eastAsia" w:ascii="宋体" w:hAnsi="宋体" w:eastAsia="宋体" w:cs="宋体"/>
          <w:sz w:val="72"/>
          <w:highlight w:val="none"/>
          <w:lang w:eastAsia="zh-CN"/>
        </w:rPr>
      </w:r>
      <w:r/>
    </w:p>
    <w:p>
      <w:pPr>
        <w:pStyle w:val="902"/>
        <w:rPr>
          <w:rFonts w:hint="eastAsia" w:ascii="宋体" w:hAnsi="宋体" w:eastAsia="宋体" w:cs="宋体"/>
          <w:highlight w:val="none"/>
        </w:rPr>
      </w:pPr>
      <w:r>
        <w:rPr>
          <w:rFonts w:hint="eastAsia" w:ascii="宋体" w:hAnsi="宋体" w:eastAsia="宋体" w:cs="宋体"/>
          <w:highlight w:val="none"/>
        </w:rPr>
      </w:r>
      <w:r/>
    </w:p>
    <w:p>
      <w:pPr>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ind w:left="2314" w:hanging="1606"/>
        <w:jc w:val="left"/>
        <w:spacing w:before="120" w:after="120" w:line="420" w:lineRule="auto"/>
        <w:rPr>
          <w:rFonts w:hint="eastAsia" w:ascii="宋体" w:hAnsi="宋体" w:eastAsia="宋体" w:cs="宋体"/>
          <w:b/>
          <w:bCs/>
          <w:sz w:val="32"/>
          <w:highlight w:val="none"/>
          <w:lang w:eastAsia="zh-CN"/>
        </w:rPr>
      </w:pPr>
      <w:r/>
      <w:bookmarkStart w:id="6" w:name="_Toc13934"/>
      <w:r/>
      <w:bookmarkStart w:id="7" w:name="_Toc17663"/>
      <w:r>
        <w:rPr>
          <w:rFonts w:hint="eastAsia" w:ascii="宋体" w:hAnsi="宋体" w:eastAsia="宋体" w:cs="宋体"/>
          <w:b/>
          <w:bCs/>
          <w:sz w:val="32"/>
          <w:highlight w:val="none"/>
        </w:rPr>
        <w:t xml:space="preserve">项目名称：</w:t>
      </w:r>
      <w:bookmarkEnd w:id="6"/>
      <w:r/>
      <w:bookmarkEnd w:id="7"/>
      <w:r>
        <w:rPr>
          <w:rFonts w:hint="eastAsia" w:ascii="宋体" w:hAnsi="宋体" w:eastAsia="宋体" w:cs="宋体"/>
          <w:b/>
          <w:bCs/>
          <w:sz w:val="32"/>
          <w:highlight w:val="none"/>
          <w:lang w:eastAsia="zh-CN"/>
        </w:rPr>
        <w:t xml:space="preserve">东海县双店镇昌梨水库土地复垦项目</w:t>
      </w:r>
      <w:r/>
    </w:p>
    <w:p>
      <w:pPr>
        <w:ind w:left="708"/>
        <w:jc w:val="left"/>
        <w:spacing w:before="120" w:after="120" w:line="42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项目编号：JSZC-320722-YTGC-C2026-0001</w:t>
      </w:r>
      <w:r/>
    </w:p>
    <w:p>
      <w:pPr>
        <w:ind w:left="708"/>
        <w:jc w:val="left"/>
        <w:spacing w:before="120" w:after="120" w:line="42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采   购   人：</w:t>
      </w:r>
      <w:r>
        <w:rPr>
          <w:rFonts w:hint="eastAsia" w:ascii="宋体" w:hAnsi="宋体" w:eastAsia="宋体" w:cs="宋体"/>
          <w:b/>
          <w:bCs/>
          <w:sz w:val="32"/>
          <w:highlight w:val="none"/>
          <w:lang w:eastAsia="zh-CN"/>
        </w:rPr>
        <w:t xml:space="preserve">东海县双店镇人民政府</w:t>
      </w:r>
      <w:r>
        <w:rPr>
          <w:rFonts w:hint="eastAsia" w:ascii="宋体" w:hAnsi="宋体" w:eastAsia="宋体" w:cs="宋体"/>
          <w:b/>
          <w:bCs/>
          <w:sz w:val="32"/>
          <w:highlight w:val="none"/>
        </w:rPr>
        <w:t xml:space="preserve"> </w:t>
      </w:r>
      <w:r/>
    </w:p>
    <w:p>
      <w:pPr>
        <w:ind w:left="708"/>
        <w:jc w:val="left"/>
        <w:spacing w:before="120" w:after="120" w:line="42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ascii="宋体" w:hAnsi="宋体" w:eastAsia="宋体" w:cs="宋体"/>
          <w:b/>
          <w:bCs/>
          <w:sz w:val="32"/>
          <w:highlight w:val="none"/>
          <w:lang w:eastAsia="zh-CN"/>
        </w:rPr>
        <w:t xml:space="preserve">江苏雨田工程咨询集团有限公司</w:t>
      </w:r>
      <w:r/>
    </w:p>
    <w:p>
      <w:pPr>
        <w:jc w:val="center"/>
        <w:spacing w:line="42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202</w:t>
      </w:r>
      <w:r>
        <w:rPr>
          <w:rFonts w:hint="eastAsia" w:ascii="宋体" w:hAnsi="宋体" w:eastAsia="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1</w:t>
      </w:r>
      <w:r>
        <w:rPr>
          <w:rFonts w:hint="eastAsia" w:ascii="宋体" w:hAnsi="宋体" w:eastAsia="宋体" w:cs="宋体"/>
          <w:b/>
          <w:bCs/>
          <w:sz w:val="32"/>
          <w:szCs w:val="32"/>
          <w:highlight w:val="none"/>
        </w:rPr>
        <w:t xml:space="preserve">月</w:t>
      </w:r>
      <w:bookmarkStart w:id="8" w:name="_1525587777"/>
      <w:r/>
      <w:bookmarkEnd w:id="8"/>
      <w:r/>
      <w:bookmarkStart w:id="9" w:name="_1506239732"/>
      <w:r/>
      <w:bookmarkEnd w:id="9"/>
      <w:r/>
      <w:bookmarkStart w:id="10" w:name="_1528091905"/>
      <w:r/>
      <w:bookmarkEnd w:id="10"/>
      <w:r/>
      <w:bookmarkStart w:id="11" w:name="_1528033681"/>
      <w:r/>
      <w:bookmarkEnd w:id="11"/>
      <w:r/>
      <w:bookmarkStart w:id="12" w:name="_1526888064"/>
      <w:r/>
      <w:bookmarkEnd w:id="12"/>
      <w:r/>
      <w:bookmarkStart w:id="13" w:name="_1500710620"/>
      <w:r/>
      <w:bookmarkEnd w:id="13"/>
      <w:r/>
      <w:bookmarkStart w:id="14" w:name="_1498658328"/>
      <w:r/>
      <w:bookmarkEnd w:id="14"/>
      <w:r/>
      <w:bookmarkStart w:id="15" w:name="_1506327980"/>
      <w:r/>
      <w:bookmarkEnd w:id="15"/>
      <w:r/>
      <w:bookmarkStart w:id="16" w:name="_1499087808"/>
      <w:r/>
      <w:bookmarkEnd w:id="16"/>
      <w:r/>
      <w:bookmarkStart w:id="17" w:name="_1514183196"/>
      <w:r/>
      <w:bookmarkEnd w:id="17"/>
      <w:r/>
      <w:bookmarkStart w:id="18" w:name="_1503734218"/>
      <w:r/>
      <w:bookmarkEnd w:id="18"/>
      <w:r/>
      <w:r/>
    </w:p>
    <w:p>
      <w:pPr>
        <w:jc w:val="center"/>
        <w:rPr>
          <w:rFonts w:hint="eastAsia" w:ascii="宋体" w:hAnsi="宋体" w:eastAsia="宋体" w:cs="宋体"/>
          <w:b/>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134" w:header="720" w:footer="720" w:gutter="0"/>
          <w:cols w:num="1" w:sep="0" w:space="1701" w:equalWidth="1"/>
          <w:docGrid w:linePitch="360"/>
        </w:sectPr>
      </w:pPr>
      <w:r/>
      <w:bookmarkStart w:id="19" w:name="_Toc29956"/>
      <w:r/>
      <w:bookmarkEnd w:id="19"/>
      <w:r/>
      <w:r/>
    </w:p>
    <w:p>
      <w:pPr>
        <w:jc w:val="center"/>
        <w:spacing w:line="480" w:lineRule="auto"/>
        <w:rPr>
          <w:rFonts w:hint="eastAsia" w:ascii="宋体" w:hAnsi="宋体" w:eastAsia="宋体" w:cs="宋体"/>
          <w:b/>
          <w:bCs/>
          <w:sz w:val="24"/>
          <w:highlight w:val="none"/>
        </w:rPr>
      </w:pPr>
      <w:r>
        <w:rPr>
          <w:rFonts w:hint="eastAsia" w:ascii="宋体" w:hAnsi="宋体" w:eastAsia="宋体" w:cs="宋体"/>
          <w:b/>
          <w:bCs/>
          <w:sz w:val="32"/>
          <w:szCs w:val="32"/>
          <w:highlight w:val="none"/>
        </w:rPr>
        <w:t xml:space="preserve">目 录</w:t>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TOC \o "1-1" \h \u </w:instrText>
      </w:r>
      <w:r>
        <w:rPr>
          <w:rFonts w:hint="eastAsia" w:ascii="宋体" w:hAnsi="宋体" w:eastAsia="宋体" w:cs="宋体"/>
          <w:b/>
          <w:bCs/>
          <w:sz w:val="24"/>
          <w:highlight w:val="none"/>
        </w:rPr>
        <w:fldChar w:fldCharType="separate"/>
      </w:r>
      <w:r/>
    </w:p>
    <w:p>
      <w:pPr>
        <w:ind w:left="0" w:right="0" w:firstLine="0"/>
        <w:jc w:val="center"/>
        <w:spacing w:before="0" w:after="0" w:line="240" w:lineRule="auto"/>
        <w:rPr>
          <w:rFonts w:hint="eastAsia" w:ascii="宋体" w:hAnsi="宋体" w:eastAsia="宋体" w:cs="宋体"/>
          <w:highlight w:val="none"/>
        </w:rPr>
      </w:pPr>
      <w:r>
        <w:rPr>
          <w:rFonts w:hint="eastAsia" w:ascii="宋体" w:hAnsi="宋体" w:eastAsia="宋体" w:cs="宋体"/>
          <w:b/>
          <w:bCs/>
          <w:sz w:val="24"/>
          <w:highlight w:val="none"/>
        </w:rPr>
        <w:fldChar w:fldCharType="end"/>
      </w:r>
      <w:r/>
    </w:p>
    <w:p>
      <w:pPr>
        <w:ind w:left="0" w:right="0" w:firstLine="0"/>
        <w:jc w:val="center"/>
        <w:spacing w:before="0" w:after="0" w:line="240" w:lineRule="auto"/>
        <w:rPr>
          <w:rFonts w:hint="eastAsia" w:ascii="宋体" w:hAnsi="宋体" w:eastAsia="宋体" w:cs="宋体"/>
          <w:highlight w:val="none"/>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TOC \o "1-1" \h \u </w:instrText>
      </w:r>
      <w:r>
        <w:rPr>
          <w:rFonts w:hint="eastAsia" w:ascii="宋体" w:hAnsi="宋体" w:eastAsia="宋体" w:cs="宋体"/>
          <w:b/>
          <w:bCs/>
          <w:sz w:val="24"/>
          <w:highlight w:val="none"/>
        </w:rPr>
        <w:fldChar w:fldCharType="separate"/>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_Toc14707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第一章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lang w:eastAsia="zh-CN"/>
        </w:rPr>
        <w:t xml:space="preserve">竞争性磋商采购邀请</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1</w:t>
      </w:r>
      <w:r>
        <w:rPr>
          <w:rFonts w:hint="eastAsia" w:ascii="宋体" w:hAnsi="宋体" w:eastAsia="宋体" w:cs="宋体"/>
          <w:b/>
          <w:bCs/>
          <w:sz w:val="30"/>
          <w:szCs w:val="30"/>
          <w:highlight w:val="none"/>
        </w:rPr>
        <w:fldChar w:fldCharType="end"/>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_Toc15651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第二章  供应商须知</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_Toc26236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第三章  政府采购合同格式</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PAGEREF _Toc26236 \h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22</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rPr>
        <w:fldChar w:fldCharType="end"/>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_Toc2595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第四章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项目需求</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6</w:t>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_Toc18762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第五章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工程量清单</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8</w:t>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_Toc12779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lang w:val="en-US" w:eastAsia="zh-CN" w:bidi="ar-SA"/>
        </w:rPr>
        <w:t xml:space="preserve">第六章</w:t>
      </w:r>
      <w:r>
        <w:rPr>
          <w:rFonts w:hint="eastAsia" w:ascii="宋体" w:hAnsi="宋体" w:eastAsia="宋体" w:cs="宋体"/>
          <w:b/>
          <w:bCs/>
          <w:sz w:val="30"/>
          <w:szCs w:val="30"/>
          <w:highlight w:val="none"/>
        </w:rPr>
        <w:t xml:space="preserve">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磋商响应文件格式</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9</w:t>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_Toc26362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w:t>
      </w:r>
      <w:r>
        <w:rPr>
          <w:rFonts w:hint="eastAsia" w:ascii="宋体" w:hAnsi="宋体" w:eastAsia="宋体" w:cs="宋体"/>
          <w:b/>
          <w:bCs/>
          <w:sz w:val="30"/>
          <w:szCs w:val="30"/>
          <w:highlight w:val="none"/>
          <w:lang w:eastAsia="zh-CN"/>
        </w:rPr>
        <w:t xml:space="preserve">七</w:t>
      </w:r>
      <w:r>
        <w:rPr>
          <w:rFonts w:hint="eastAsia" w:ascii="宋体" w:hAnsi="宋体" w:eastAsia="宋体" w:cs="宋体"/>
          <w:b/>
          <w:bCs/>
          <w:sz w:val="30"/>
          <w:szCs w:val="30"/>
          <w:highlight w:val="none"/>
        </w:rPr>
        <w:t xml:space="preserve">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评审方法和评审标准</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7</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7</w:t>
      </w:r>
      <w:r/>
    </w:p>
    <w:p>
      <w:pPr>
        <w:spacing w:line="480" w:lineRule="auto"/>
        <w:rPr>
          <w:rFonts w:hint="eastAsia" w:ascii="宋体" w:hAnsi="宋体" w:eastAsia="宋体" w:cs="宋体"/>
          <w:bCs/>
          <w:sz w:val="21"/>
          <w:szCs w:val="24"/>
          <w:highlight w:val="none"/>
          <w:lang w:val="en-US" w:eastAsia="zh-CN" w:bidi="ar-SA"/>
        </w:rPr>
      </w:pPr>
      <w:r>
        <w:rPr>
          <w:rFonts w:hint="eastAsia" w:ascii="宋体" w:hAnsi="宋体" w:eastAsia="宋体" w:cs="宋体"/>
          <w:bCs/>
          <w:highlight w:val="none"/>
        </w:rPr>
        <w:fldChar w:fldCharType="end"/>
      </w:r>
      <w:r/>
    </w:p>
    <w:p>
      <w:pPr>
        <w:spacing w:line="480" w:lineRule="auto"/>
        <w:rPr>
          <w:rFonts w:hint="eastAsia" w:ascii="宋体" w:hAnsi="宋体" w:eastAsia="宋体" w:cs="宋体"/>
          <w:bCs/>
          <w:sz w:val="21"/>
          <w:szCs w:val="24"/>
          <w:highlight w:val="none"/>
          <w:lang w:val="en-US" w:eastAsia="zh-CN" w:bidi="ar-SA"/>
        </w:rPr>
      </w:pPr>
      <w:r>
        <w:rPr>
          <w:rFonts w:hint="eastAsia" w:ascii="宋体" w:hAnsi="宋体" w:eastAsia="宋体" w:cs="宋体"/>
          <w:bCs/>
          <w:sz w:val="21"/>
          <w:szCs w:val="24"/>
          <w:highlight w:val="none"/>
          <w:lang w:val="en-US" w:eastAsia="zh-CN" w:bidi="ar-SA"/>
        </w:rPr>
      </w:r>
      <w:r/>
    </w:p>
    <w:p>
      <w:pPr>
        <w:jc w:val="center"/>
        <w:spacing w:line="480" w:lineRule="auto"/>
        <w:rPr>
          <w:rFonts w:hint="eastAsia" w:ascii="宋体" w:hAnsi="宋体" w:eastAsia="宋体" w:cs="宋体"/>
          <w:b/>
          <w:bCs/>
          <w:sz w:val="40"/>
          <w:szCs w:val="40"/>
          <w:highlight w:val="none"/>
        </w:rPr>
      </w:pPr>
      <w:r>
        <w:rPr>
          <w:rFonts w:hint="eastAsia" w:ascii="宋体" w:hAnsi="宋体" w:eastAsia="宋体" w:cs="宋体"/>
          <w:b/>
          <w:bCs/>
          <w:sz w:val="48"/>
          <w:szCs w:val="40"/>
          <w:highlight w:val="none"/>
        </w:rPr>
        <w:fldChar w:fldCharType="begin"/>
      </w:r>
      <w:r>
        <w:rPr>
          <w:rFonts w:hint="eastAsia" w:ascii="宋体" w:hAnsi="宋体" w:eastAsia="宋体" w:cs="宋体"/>
          <w:b/>
          <w:bCs/>
          <w:sz w:val="48"/>
          <w:szCs w:val="40"/>
          <w:highlight w:val="none"/>
        </w:rPr>
        <w:instrText xml:space="preserve">TOC \o "1-1" \h \u </w:instrText>
      </w:r>
      <w:r>
        <w:rPr>
          <w:rFonts w:hint="eastAsia" w:ascii="宋体" w:hAnsi="宋体" w:eastAsia="宋体" w:cs="宋体"/>
          <w:b/>
          <w:bCs/>
          <w:sz w:val="48"/>
          <w:szCs w:val="40"/>
          <w:highlight w:val="none"/>
        </w:rPr>
        <w:fldChar w:fldCharType="separate"/>
      </w:r>
      <w:r/>
    </w:p>
    <w:p>
      <w:pPr>
        <w:pStyle w:val="904"/>
        <w:spacing w:line="480" w:lineRule="auto"/>
        <w:tabs>
          <w:tab w:val="right" w:pos="9153" w:leader="dot"/>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\h \u </w:instrText>
      </w:r>
      <w:r>
        <w:rPr>
          <w:rFonts w:hint="eastAsia" w:ascii="宋体" w:hAnsi="宋体" w:eastAsia="宋体" w:cs="宋体"/>
          <w:b/>
          <w:bCs/>
          <w:sz w:val="28"/>
          <w:szCs w:val="28"/>
          <w:highlight w:val="none"/>
        </w:rPr>
        <w:fldChar w:fldCharType="separate"/>
      </w:r>
      <w:r/>
    </w:p>
    <w:p>
      <w:pPr>
        <w:pStyle w:val="905"/>
        <w:jc w:val="both"/>
        <w:spacing w:before="0" w:line="480" w:lineRule="auto"/>
        <w:tabs>
          <w:tab w:val="right" w:pos="9153" w:leader="middleDot"/>
        </w:tabs>
        <w:rPr>
          <w:rFonts w:hint="eastAsia" w:ascii="宋体" w:hAnsi="宋体" w:eastAsia="宋体" w:cs="宋体"/>
          <w:sz w:val="40"/>
          <w:szCs w:val="40"/>
          <w:highlight w:val="none"/>
        </w:rPr>
      </w:pPr>
      <w:r>
        <w:rPr>
          <w:rFonts w:hint="eastAsia" w:ascii="宋体" w:hAnsi="宋体" w:eastAsia="宋体" w:cs="宋体"/>
          <w:sz w:val="40"/>
          <w:szCs w:val="40"/>
          <w:highlight w:val="none"/>
        </w:rPr>
        <w:fldChar w:fldCharType="end"/>
      </w:r>
      <w:r/>
    </w:p>
    <w:p>
      <w:pPr>
        <w:pStyle w:val="906"/>
        <w:spacing w:line="480" w:lineRule="auto"/>
        <w:rPr>
          <w:rFonts w:hint="eastAsia" w:ascii="宋体" w:hAnsi="宋体" w:eastAsia="宋体" w:cs="宋体"/>
          <w:b/>
          <w:bCs/>
          <w:sz w:val="48"/>
          <w:szCs w:val="28"/>
          <w:highlight w:val="none"/>
        </w:rPr>
      </w:pPr>
      <w:r>
        <w:rPr>
          <w:rFonts w:hint="eastAsia" w:ascii="宋体" w:hAnsi="宋体" w:eastAsia="宋体" w:cs="宋体"/>
          <w:b/>
          <w:bCs/>
          <w:sz w:val="32"/>
          <w:szCs w:val="28"/>
          <w:highlight w:val="none"/>
        </w:rPr>
        <w:fldChar w:fldCharType="end"/>
      </w:r>
      <w:r/>
    </w:p>
    <w:p>
      <w:pPr>
        <w:pStyle w:val="906"/>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907"/>
        <w:numPr>
          <w:ilvl w:val="0"/>
          <w:numId w:val="2"/>
        </w:numPr>
        <w:spacing w:line="240" w:lineRule="auto"/>
        <w:rPr>
          <w:rFonts w:hint="eastAsia" w:ascii="宋体" w:hAnsi="宋体" w:eastAsia="宋体" w:cs="宋体"/>
          <w:sz w:val="28"/>
          <w:szCs w:val="36"/>
          <w:highlight w:val="none"/>
        </w:rPr>
        <w:sectPr>
          <w:footerReference w:type="default" r:id="rId13"/>
          <w:footnotePr/>
          <w:endnotePr/>
          <w:type w:val="nextPage"/>
          <w:pgSz w:w="11907" w:h="16840" w:orient="portrait"/>
          <w:pgMar w:top="1134" w:right="1134" w:bottom="1134" w:left="1134" w:header="720" w:footer="720" w:gutter="0"/>
          <w:pgNumType w:start="1"/>
          <w:cols w:num="1" w:sep="0" w:space="1701" w:equalWidth="1"/>
          <w:docGrid w:linePitch="360"/>
        </w:sectPr>
      </w:pPr>
      <w:r/>
      <w:bookmarkStart w:id="20" w:name="_Toc5052"/>
      <w:r/>
      <w:bookmarkStart w:id="21" w:name="_Toc11290"/>
      <w:r/>
      <w:bookmarkStart w:id="22" w:name="_Toc8526"/>
      <w:r/>
      <w:bookmarkStart w:id="23" w:name="_Toc482347462"/>
      <w:r/>
      <w:bookmarkStart w:id="24" w:name="_Toc204595692"/>
      <w:r/>
      <w:bookmarkStart w:id="25" w:name="_Toc465267852"/>
      <w:r/>
      <w:r/>
    </w:p>
    <w:p>
      <w:pPr>
        <w:pStyle w:val="907"/>
        <w:numPr>
          <w:ilvl w:val="0"/>
          <w:numId w:val="0"/>
        </w:numPr>
        <w:spacing w:line="240" w:lineRule="auto"/>
        <w:rPr>
          <w:rFonts w:hint="eastAsia" w:ascii="宋体" w:hAnsi="宋体" w:eastAsia="宋体" w:cs="宋体"/>
          <w:sz w:val="28"/>
          <w:szCs w:val="36"/>
          <w:highlight w:val="none"/>
        </w:rPr>
      </w:pPr>
      <w:r>
        <w:rPr>
          <w:rFonts w:hint="eastAsia" w:ascii="宋体" w:hAnsi="宋体" w:eastAsia="宋体" w:cs="宋体"/>
          <w:b/>
          <w:bCs/>
          <w:sz w:val="28"/>
          <w:szCs w:val="36"/>
          <w:highlight w:val="none"/>
          <w:lang w:val="en-US" w:eastAsia="zh-CN" w:bidi="ar-SA"/>
        </w:rPr>
        <w:t xml:space="preserve">第一章</w:t>
      </w:r>
      <w:bookmarkEnd w:id="20"/>
      <w:r/>
      <w:bookmarkEnd w:id="21"/>
      <w:r/>
      <w:bookmarkEnd w:id="22"/>
      <w:r/>
      <w:bookmarkStart w:id="26" w:name="_Toc14707"/>
      <w:r/>
      <w:bookmarkStart w:id="27" w:name="OLE_LINK1"/>
      <w:r>
        <w:rPr>
          <w:rFonts w:hint="eastAsia" w:ascii="宋体" w:hAnsi="宋体" w:eastAsia="宋体" w:cs="宋体"/>
          <w:highlight w:val="none"/>
          <w:lang w:val="en-US" w:eastAsia="zh-CN"/>
        </w:rPr>
        <w:t xml:space="preserve">  </w:t>
      </w:r>
      <w:r>
        <w:rPr>
          <w:rFonts w:hint="eastAsia" w:ascii="宋体" w:hAnsi="宋体" w:eastAsia="宋体" w:cs="宋体"/>
          <w:sz w:val="28"/>
          <w:szCs w:val="36"/>
          <w:highlight w:val="none"/>
          <w:lang w:eastAsia="zh-CN"/>
        </w:rPr>
        <w:t xml:space="preserve">竞争性磋商采购邀请</w:t>
      </w:r>
      <w:bookmarkEnd w:id="26"/>
      <w:r/>
      <w:r/>
    </w:p>
    <w:p>
      <w:pPr>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bookmarkStart w:id="28" w:name="OLE_LINK2"/>
      <w:r/>
      <w:bookmarkStart w:id="29" w:name="OLE_LINK4"/>
      <w:r>
        <w:rPr>
          <w:rFonts w:hint="eastAsia" w:ascii="宋体" w:hAnsi="宋体" w:eastAsia="宋体" w:cs="宋体"/>
          <w:sz w:val="24"/>
          <w:szCs w:val="24"/>
          <w:highlight w:val="none"/>
        </w:rPr>
        <w:t xml:space="preserve">项目概况</w:t>
      </w:r>
      <w:r/>
    </w:p>
    <w:p>
      <w:pPr>
        <w:ind w:firstLine="482"/>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东海县双店镇昌梨水库土地复垦项目</w:t>
      </w:r>
      <w:r>
        <w:rPr>
          <w:rFonts w:hint="eastAsia" w:ascii="宋体" w:hAnsi="宋体" w:eastAsia="宋体" w:cs="宋体"/>
          <w:sz w:val="24"/>
          <w:szCs w:val="24"/>
          <w:highlight w:val="none"/>
        </w:rPr>
        <w:t xml:space="preserve">的潜在供应商应在</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sz w:val="24"/>
          <w:szCs w:val="24"/>
          <w:highlight w:val="none"/>
        </w:rPr>
        <w:t xml:space="preserve">采购文件。并于</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接收截止时</w:t>
      </w:r>
      <w:r>
        <w:rPr>
          <w:rFonts w:hint="eastAsia" w:ascii="宋体" w:hAnsi="宋体" w:eastAsia="宋体" w:cs="宋体"/>
          <w:color w:val="000000"/>
          <w:sz w:val="24"/>
          <w:szCs w:val="24"/>
          <w:highlight w:val="none"/>
        </w:rPr>
        <w:t xml:space="preserve">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日09:00（</w:t>
      </w:r>
      <w:r>
        <w:rPr>
          <w:rFonts w:hint="eastAsia" w:ascii="宋体" w:hAnsi="宋体" w:eastAsia="宋体" w:cs="宋体"/>
          <w:sz w:val="24"/>
          <w:szCs w:val="24"/>
          <w:highlight w:val="none"/>
        </w:rPr>
        <w:t xml:space="preserve">北京时间）前递交响应文件。</w:t>
      </w:r>
      <w:r/>
    </w:p>
    <w:p>
      <w:pPr>
        <w:ind w:left="0" w:firstLine="480"/>
        <w:jc w:val="both"/>
        <w:pageBreakBefore w:val="0"/>
        <w:spacing w:line="360" w:lineRule="auto"/>
        <w:rPr>
          <w:rFonts w:hint="eastAsia" w:ascii="宋体" w:hAnsi="宋体" w:eastAsia="宋体" w:cs="宋体"/>
          <w:sz w:val="24"/>
          <w:szCs w:val="24"/>
          <w:highlight w:val="none"/>
        </w:rPr>
      </w:pPr>
      <w:r/>
      <w:bookmarkStart w:id="30" w:name="_Toc28359089"/>
      <w:r/>
      <w:bookmarkStart w:id="31" w:name="_Toc28359012"/>
      <w:r/>
      <w:bookmarkStart w:id="32" w:name="_Toc35393798"/>
      <w:r/>
      <w:bookmarkStart w:id="33" w:name="_Toc35393629"/>
      <w:r>
        <w:rPr>
          <w:rFonts w:hint="eastAsia" w:ascii="宋体" w:hAnsi="宋体" w:eastAsia="宋体" w:cs="宋体"/>
          <w:sz w:val="24"/>
          <w:szCs w:val="24"/>
          <w:highlight w:val="none"/>
        </w:rPr>
        <w:t xml:space="preserve">受</w:t>
      </w:r>
      <w:r>
        <w:rPr>
          <w:rFonts w:hint="eastAsia" w:ascii="宋体" w:hAnsi="宋体" w:eastAsia="宋体" w:cs="宋体"/>
          <w:b/>
          <w:bCs/>
          <w:sz w:val="24"/>
          <w:szCs w:val="24"/>
          <w:highlight w:val="none"/>
          <w:u w:val="single"/>
          <w:lang w:eastAsia="zh-CN"/>
        </w:rPr>
        <w:t xml:space="preserve">东海县双店镇人民政府</w:t>
      </w:r>
      <w:r>
        <w:rPr>
          <w:rFonts w:hint="eastAsia" w:ascii="宋体" w:hAnsi="宋体" w:eastAsia="宋体" w:cs="宋体"/>
          <w:sz w:val="24"/>
          <w:szCs w:val="24"/>
          <w:highlight w:val="none"/>
        </w:rPr>
        <w:t xml:space="preserve">的委托，</w:t>
      </w:r>
      <w:r>
        <w:rPr>
          <w:rFonts w:hint="eastAsia" w:ascii="宋体" w:hAnsi="宋体" w:eastAsia="宋体" w:cs="宋体"/>
          <w:b/>
          <w:bCs/>
          <w:sz w:val="24"/>
          <w:szCs w:val="24"/>
          <w:highlight w:val="none"/>
          <w:u w:val="single"/>
          <w:lang w:eastAsia="zh-CN"/>
        </w:rPr>
        <w:t xml:space="preserve">江苏雨田工程咨询集团有限公司</w:t>
      </w:r>
      <w:r>
        <w:rPr>
          <w:rFonts w:hint="eastAsia" w:ascii="宋体" w:hAnsi="宋体" w:eastAsia="宋体" w:cs="宋体"/>
          <w:sz w:val="24"/>
          <w:szCs w:val="24"/>
          <w:highlight w:val="none"/>
        </w:rPr>
        <w:t xml:space="preserve">就</w:t>
      </w:r>
      <w:r>
        <w:rPr>
          <w:rFonts w:hint="eastAsia" w:ascii="宋体" w:hAnsi="宋体" w:eastAsia="宋体" w:cs="宋体"/>
          <w:b/>
          <w:bCs/>
          <w:sz w:val="24"/>
          <w:szCs w:val="24"/>
          <w:highlight w:val="none"/>
          <w:u w:val="single"/>
          <w:lang w:eastAsia="zh-CN"/>
        </w:rPr>
        <w:t xml:space="preserve">东海县双店镇昌梨水库土地复垦项目</w:t>
      </w:r>
      <w:r>
        <w:rPr>
          <w:rFonts w:hint="eastAsia" w:ascii="宋体" w:hAnsi="宋体" w:eastAsia="宋体" w:cs="宋体"/>
          <w:sz w:val="24"/>
          <w:szCs w:val="24"/>
          <w:highlight w:val="none"/>
        </w:rPr>
        <w:t xml:space="preserve">进行竞争性磋商采购，欢迎符合条件的供应商参加磋商。</w:t>
      </w:r>
      <w:r/>
    </w:p>
    <w:p>
      <w:pPr>
        <w:pStyle w:val="908"/>
        <w:ind w:left="0" w:firstLine="482"/>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30"/>
      <w:r/>
      <w:bookmarkEnd w:id="31"/>
      <w:r/>
      <w:bookmarkEnd w:id="32"/>
      <w:r/>
      <w:bookmarkEnd w:id="33"/>
      <w:r/>
      <w:r/>
    </w:p>
    <w:p>
      <w:pPr>
        <w:ind w:left="0" w:firstLine="4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JSZC-320722-YTGC-C2026-0001</w:t>
      </w:r>
      <w:r>
        <w:rPr>
          <w:rFonts w:hint="eastAsia" w:ascii="宋体" w:hAnsi="宋体" w:eastAsia="宋体" w:cs="宋体"/>
          <w:color w:val="000000"/>
          <w:sz w:val="24"/>
          <w:szCs w:val="24"/>
          <w:highlight w:val="none"/>
        </w:rPr>
        <w:t xml:space="preserve">； </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东海县双店镇昌梨水库土地复垦项目</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ind w:left="0" w:firstLine="4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252</w:t>
      </w:r>
      <w:r>
        <w:rPr>
          <w:rFonts w:hint="eastAsia" w:ascii="宋体" w:hAnsi="宋体" w:eastAsia="宋体" w:cs="宋体"/>
          <w:color w:val="000000"/>
          <w:sz w:val="24"/>
          <w:szCs w:val="24"/>
          <w:highlight w:val="none"/>
        </w:rPr>
        <w:t xml:space="preserve">万元;</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最高限价：164.034517万元,报价</w:t>
      </w:r>
      <w:r>
        <w:rPr>
          <w:rFonts w:hint="eastAsia" w:ascii="宋体" w:hAnsi="宋体" w:eastAsia="宋体" w:cs="宋体"/>
          <w:sz w:val="24"/>
          <w:szCs w:val="24"/>
          <w:highlight w:val="none"/>
        </w:rPr>
        <w:t xml:space="preserve">超过最高投标限价的按无效响应处理；</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东海县双店镇昌梨水库土地复垦项目，对项目区内3.4187公顷的土地进行平整，主要是对项目区内地面建筑物进行拆除及将建筑垃圾进行清除，然后进行土地平整，最后进行土地翻耕。复垦后项目区灌溉水田区耕作层高度为20cm左右，复垦后的水田中结合周边格田的大小修筑田埂，设计田埂的高度为0.3m，埂顶宽度为0.3m，用田坂将复垦后的水田分割成格田。耕作层土地疏松无砾石，土壤透气性好。灌溉工程标准灌溉保证率取80%。具体详见工程量清单</w:t>
      </w:r>
      <w:r>
        <w:rPr>
          <w:rFonts w:hint="eastAsia" w:ascii="宋体" w:hAnsi="宋体" w:eastAsia="宋体" w:cs="宋体"/>
          <w:sz w:val="24"/>
          <w:szCs w:val="24"/>
          <w:highlight w:val="none"/>
        </w:rPr>
        <w:t xml:space="preserve">。</w:t>
      </w:r>
      <w:r/>
    </w:p>
    <w:p>
      <w:pPr>
        <w:ind w:left="0" w:firstLine="482"/>
        <w:jc w:val="both"/>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对本项目资格要求、采购需求、评审方法与评审标准等部分的询问、质疑请与采购人联系，由采购人负责答复。</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建设地点：东海县</w:t>
      </w:r>
      <w:r>
        <w:rPr>
          <w:rFonts w:hint="eastAsia" w:ascii="宋体" w:hAnsi="宋体" w:eastAsia="宋体" w:cs="宋体"/>
          <w:sz w:val="24"/>
          <w:szCs w:val="24"/>
          <w:highlight w:val="none"/>
          <w:lang w:val="en-US" w:eastAsia="zh-CN"/>
        </w:rPr>
        <w:t xml:space="preserve">双店</w:t>
      </w: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承包方式：包工包料；</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质量标准：执行国家现行标准，质量等级为合格；</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0日历天；（具体开工日期以采购人发出的书面开工令为准）</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本次招标不接受联合体。</w:t>
      </w:r>
      <w:r/>
    </w:p>
    <w:p>
      <w:pPr>
        <w:ind w:left="0" w:firstLine="482"/>
        <w:jc w:val="both"/>
        <w:pageBreakBefore w:val="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908"/>
        <w:ind w:left="0" w:firstLine="482"/>
        <w:jc w:val="both"/>
        <w:pageBreakBefore w:val="0"/>
        <w:spacing w:line="360" w:lineRule="auto"/>
        <w:rPr>
          <w:rFonts w:hint="eastAsia" w:ascii="宋体" w:hAnsi="宋体" w:eastAsia="宋体" w:cs="宋体"/>
          <w:sz w:val="24"/>
          <w:szCs w:val="24"/>
          <w:highlight w:val="none"/>
        </w:rPr>
      </w:pPr>
      <w:r/>
      <w:bookmarkStart w:id="34" w:name="_Toc35393630"/>
      <w:r/>
      <w:bookmarkStart w:id="35" w:name="_Toc35393799"/>
      <w:r/>
      <w:bookmarkStart w:id="36" w:name="_Toc28359013"/>
      <w:r/>
      <w:bookmarkStart w:id="37" w:name="_Toc28359090"/>
      <w:r>
        <w:rPr>
          <w:rFonts w:hint="eastAsia" w:ascii="宋体" w:hAnsi="宋体" w:eastAsia="宋体" w:cs="宋体"/>
          <w:sz w:val="24"/>
          <w:szCs w:val="24"/>
          <w:highlight w:val="none"/>
        </w:rPr>
        <w:t xml:space="preserve">二、申请人的资格要求</w:t>
      </w:r>
      <w:bookmarkEnd w:id="34"/>
      <w:r/>
      <w:bookmarkEnd w:id="35"/>
      <w:r/>
      <w:bookmarkEnd w:id="36"/>
      <w:r/>
      <w:bookmarkEnd w:id="37"/>
      <w:r/>
      <w:r/>
    </w:p>
    <w:p>
      <w:pPr>
        <w:ind w:left="0" w:firstLine="480"/>
        <w:jc w:val="both"/>
        <w:pageBreakBefore w:val="0"/>
        <w:spacing w:line="360" w:lineRule="auto"/>
        <w:rPr>
          <w:rFonts w:hint="eastAsia" w:ascii="宋体" w:hAnsi="宋体" w:eastAsia="宋体" w:cs="宋体"/>
          <w:sz w:val="24"/>
          <w:szCs w:val="24"/>
          <w:highlight w:val="none"/>
        </w:rPr>
      </w:pPr>
      <w:r/>
      <w:bookmarkStart w:id="38" w:name="_Toc35393800"/>
      <w:r/>
      <w:bookmarkStart w:id="39" w:name="_Toc35393631"/>
      <w:r>
        <w:rPr>
          <w:rFonts w:hint="eastAsia" w:ascii="宋体" w:hAnsi="宋体" w:eastAsia="宋体" w:cs="宋体"/>
          <w:sz w:val="24"/>
          <w:szCs w:val="24"/>
          <w:highlight w:val="none"/>
        </w:rPr>
        <w:t xml:space="preserve">1.满足《中华人民共和国政府采购法》第二十二条规定，并提供下列材料：</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（1）法人或者其他组织的营业执照等证明文件，自然人的身份证明；</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（3）依法缴纳税收和社会保障资金的相关证明材料；</w:t>
      </w:r>
      <w:r/>
    </w:p>
    <w:p>
      <w:pPr>
        <w:ind w:left="0" w:firstLine="480"/>
        <w:jc w:val="both"/>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根据连财购〔2023〕4号文件精神，第（2）、（3）项可以提供《财务状况报告及税收、社会保障资金缴纳情况承诺函》，并上传至电子响应文件中，详见磋商文件第</w:t>
      </w:r>
      <w:r>
        <w:rPr>
          <w:rFonts w:hint="eastAsia" w:ascii="宋体" w:hAnsi="宋体" w:eastAsia="宋体" w:cs="宋体"/>
          <w:b/>
          <w:bCs/>
          <w:sz w:val="24"/>
          <w:szCs w:val="24"/>
          <w:highlight w:val="none"/>
          <w:lang w:eastAsia="zh-CN"/>
        </w:rPr>
        <w:t xml:space="preserve">六章</w:t>
      </w:r>
      <w:r>
        <w:rPr>
          <w:rFonts w:hint="eastAsia" w:ascii="宋体" w:hAnsi="宋体" w:eastAsia="宋体" w:cs="宋体"/>
          <w:b/>
          <w:i w:val="0"/>
          <w:iCs w:val="0"/>
          <w:sz w:val="24"/>
          <w:szCs w:val="24"/>
          <w:highlight w:val="none"/>
          <w:lang w:eastAsia="zh-CN"/>
        </w:rPr>
        <w:t xml:space="preserve">响应文件</w:t>
      </w:r>
      <w:r>
        <w:rPr>
          <w:rFonts w:hint="eastAsia" w:ascii="宋体" w:hAnsi="宋体" w:eastAsia="宋体" w:cs="宋体"/>
          <w:b/>
          <w:i w:val="0"/>
          <w:iCs w:val="0"/>
          <w:sz w:val="24"/>
          <w:szCs w:val="24"/>
          <w:highlight w:val="none"/>
        </w:rPr>
        <w:t xml:space="preserve">格式</w:t>
      </w:r>
      <w:r>
        <w:rPr>
          <w:rFonts w:hint="eastAsia" w:ascii="宋体" w:hAnsi="宋体" w:eastAsia="宋体" w:cs="宋体"/>
          <w:b/>
          <w:bCs/>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（4）具备履行合同所必需的设备和专业技术能力的声明及证明材料；</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（5）参加政府采购活动前三年内在经营活动中没有重大违法记录的书面声明。</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落实政府采购政策需满足的资格要求：</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b/>
          <w:i w:val="0"/>
          <w:iCs w:val="0"/>
          <w:sz w:val="24"/>
          <w:szCs w:val="24"/>
          <w:highlight w:val="none"/>
        </w:rPr>
        <w:t xml:space="preserve">本项目专门面向中型企业、小型企业、微型企业、残疾人福利性单位、监狱企业进行采购，符合要求的</w:t>
      </w:r>
      <w:r>
        <w:rPr>
          <w:rFonts w:hint="eastAsia" w:ascii="宋体" w:hAnsi="宋体" w:eastAsia="宋体" w:cs="宋体"/>
          <w:b/>
          <w:i w:val="0"/>
          <w:iCs w:val="0"/>
          <w:sz w:val="24"/>
          <w:szCs w:val="24"/>
          <w:highlight w:val="none"/>
          <w:lang w:eastAsia="zh-CN"/>
        </w:rPr>
        <w:t xml:space="preserve">供应商</w:t>
      </w:r>
      <w:r>
        <w:rPr>
          <w:rFonts w:hint="eastAsia" w:ascii="宋体" w:hAnsi="宋体" w:eastAsia="宋体" w:cs="宋体"/>
          <w:b/>
          <w:i w:val="0"/>
          <w:iCs w:val="0"/>
          <w:sz w:val="24"/>
          <w:szCs w:val="24"/>
          <w:highlight w:val="none"/>
        </w:rPr>
        <w:t xml:space="preserve">须提供《中小企业声明函》（详见第</w:t>
      </w:r>
      <w:r>
        <w:rPr>
          <w:rFonts w:hint="eastAsia" w:ascii="宋体" w:hAnsi="宋体" w:eastAsia="宋体" w:cs="宋体"/>
          <w:b/>
          <w:i w:val="0"/>
          <w:iCs w:val="0"/>
          <w:sz w:val="24"/>
          <w:szCs w:val="24"/>
          <w:highlight w:val="none"/>
          <w:lang w:eastAsia="zh-CN"/>
        </w:rPr>
        <w:t xml:space="preserve">六章响应文件</w:t>
      </w:r>
      <w:r>
        <w:rPr>
          <w:rFonts w:hint="eastAsia" w:ascii="宋体" w:hAnsi="宋体" w:eastAsia="宋体" w:cs="宋体"/>
          <w:b/>
          <w:i w:val="0"/>
          <w:iCs w:val="0"/>
          <w:sz w:val="24"/>
          <w:szCs w:val="24"/>
          <w:highlight w:val="none"/>
        </w:rPr>
        <w:t xml:space="preserve">格式）或《残疾人福利性单位声明函》（详见第</w:t>
      </w:r>
      <w:r>
        <w:rPr>
          <w:rFonts w:hint="eastAsia" w:ascii="宋体" w:hAnsi="宋体" w:eastAsia="宋体" w:cs="宋体"/>
          <w:b/>
          <w:i w:val="0"/>
          <w:iCs w:val="0"/>
          <w:sz w:val="24"/>
          <w:szCs w:val="24"/>
          <w:highlight w:val="none"/>
          <w:lang w:eastAsia="zh-CN"/>
        </w:rPr>
        <w:t xml:space="preserve">六章响应文件</w:t>
      </w:r>
      <w:r>
        <w:rPr>
          <w:rFonts w:hint="eastAsia" w:ascii="宋体" w:hAnsi="宋体" w:eastAsia="宋体" w:cs="宋体"/>
          <w:b/>
          <w:i w:val="0"/>
          <w:iCs w:val="0"/>
          <w:sz w:val="24"/>
          <w:szCs w:val="24"/>
          <w:highlight w:val="none"/>
        </w:rPr>
        <w:t xml:space="preserve">格式）或属于监狱企业的证明文件</w:t>
      </w:r>
      <w:r>
        <w:rPr>
          <w:rFonts w:hint="eastAsia" w:ascii="宋体" w:hAnsi="宋体" w:eastAsia="宋体" w:cs="宋体"/>
          <w:b/>
          <w:bCs/>
          <w:color w:val="000000"/>
          <w:sz w:val="24"/>
          <w:szCs w:val="24"/>
          <w:highlight w:val="none"/>
        </w:rPr>
        <w:t xml:space="preserve">上传至电子响应文件中</w:t>
      </w:r>
      <w:r>
        <w:rPr>
          <w:rFonts w:hint="eastAsia" w:ascii="宋体" w:hAnsi="宋体" w:eastAsia="宋体" w:cs="宋体"/>
          <w:b/>
          <w:i w:val="0"/>
          <w:iCs w:val="0"/>
          <w:sz w:val="24"/>
          <w:szCs w:val="24"/>
          <w:highlight w:val="none"/>
        </w:rPr>
        <w:t xml:space="preserve">，否则</w:t>
      </w:r>
      <w:r>
        <w:rPr>
          <w:rFonts w:hint="eastAsia" w:ascii="宋体" w:hAnsi="宋体" w:eastAsia="宋体" w:cs="宋体"/>
          <w:b/>
          <w:i w:val="0"/>
          <w:iCs w:val="0"/>
          <w:sz w:val="24"/>
          <w:szCs w:val="24"/>
          <w:highlight w:val="none"/>
          <w:lang w:eastAsia="zh-CN"/>
        </w:rPr>
        <w:t xml:space="preserve">响应</w:t>
      </w:r>
      <w:r>
        <w:rPr>
          <w:rFonts w:hint="eastAsia" w:ascii="宋体" w:hAnsi="宋体" w:eastAsia="宋体" w:cs="宋体"/>
          <w:b/>
          <w:i w:val="0"/>
          <w:iCs w:val="0"/>
          <w:sz w:val="24"/>
          <w:szCs w:val="24"/>
          <w:highlight w:val="none"/>
        </w:rPr>
        <w:t xml:space="preserve">无效</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本项目的特定资格要求：</w:t>
      </w:r>
      <w:r/>
    </w:p>
    <w:p>
      <w:pPr>
        <w:ind w:left="0" w:firstLine="480"/>
        <w:jc w:val="both"/>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（1）磋商供应商具备</w:t>
      </w:r>
      <w:r>
        <w:rPr>
          <w:rFonts w:hint="eastAsia" w:ascii="宋体" w:hAnsi="宋体" w:eastAsia="宋体" w:cs="宋体"/>
          <w:b w:val="0"/>
          <w:bCs w:val="0"/>
          <w:color w:val="000000"/>
          <w:sz w:val="24"/>
          <w:szCs w:val="24"/>
          <w:highlight w:val="none"/>
          <w:u w:val="none"/>
        </w:rPr>
        <w:t xml:space="preserve">水利水电工程施工总承包</w:t>
      </w:r>
      <w:r>
        <w:rPr>
          <w:rFonts w:hint="eastAsia" w:ascii="宋体" w:hAnsi="宋体" w:eastAsia="宋体" w:cs="宋体"/>
          <w:b w:val="0"/>
          <w:bCs w:val="0"/>
          <w:color w:val="000000"/>
          <w:sz w:val="24"/>
          <w:szCs w:val="24"/>
          <w:highlight w:val="none"/>
          <w:u w:val="none"/>
          <w:lang w:val="en-US" w:eastAsia="zh-CN"/>
        </w:rPr>
        <w:t xml:space="preserve">叁级及以上或</w:t>
      </w:r>
      <w:r>
        <w:rPr>
          <w:rFonts w:hint="eastAsia" w:ascii="宋体" w:hAnsi="宋体" w:eastAsia="宋体" w:cs="宋体"/>
          <w:b w:val="0"/>
          <w:bCs w:val="0"/>
          <w:color w:val="000000"/>
          <w:sz w:val="24"/>
          <w:szCs w:val="24"/>
          <w:highlight w:val="none"/>
          <w:u w:val="none"/>
        </w:rPr>
        <w:t xml:space="preserve">市政公用工程施工总承包叁级及以上资质（有效期内），且具有安全生产许可证（有效期内），并在人员、设备、资金等方面具有相应的施工能力</w:t>
      </w:r>
      <w:r>
        <w:rPr>
          <w:rFonts w:hint="eastAsia" w:ascii="宋体" w:hAnsi="宋体" w:eastAsia="宋体" w:cs="宋体"/>
          <w:b w:val="0"/>
          <w:bCs w:val="0"/>
          <w:color w:val="000000"/>
          <w:sz w:val="24"/>
          <w:szCs w:val="24"/>
          <w:highlight w:val="none"/>
        </w:rPr>
        <w:t xml:space="preserve">；</w:t>
      </w:r>
      <w:r/>
    </w:p>
    <w:p>
      <w:pPr>
        <w:ind w:left="0" w:firstLine="480"/>
        <w:jc w:val="both"/>
        <w:pageBreakBefore w:val="0"/>
        <w:spacing w:line="360" w:lineRule="auto"/>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rPr>
        <w:t xml:space="preserve">（2）拟派项目负责人须具备</w:t>
      </w:r>
      <w:r>
        <w:rPr>
          <w:rFonts w:hint="eastAsia" w:ascii="宋体" w:hAnsi="宋体" w:eastAsia="宋体" w:cs="宋体"/>
          <w:b w:val="0"/>
          <w:bCs w:val="0"/>
          <w:color w:val="000000"/>
          <w:sz w:val="24"/>
          <w:szCs w:val="24"/>
          <w:highlight w:val="none"/>
          <w:u w:val="none"/>
        </w:rPr>
        <w:t xml:space="preserve">水利水电工程专业二级注册建造师及以上资格证书或市政公用工程专业二级注册建造师及以上资格证书</w:t>
      </w:r>
      <w:r>
        <w:rPr>
          <w:rFonts w:hint="eastAsia" w:ascii="宋体" w:hAnsi="宋体" w:eastAsia="宋体" w:cs="宋体"/>
          <w:b w:val="0"/>
          <w:bCs w:val="0"/>
          <w:color w:val="000000"/>
          <w:sz w:val="24"/>
          <w:szCs w:val="24"/>
          <w:highlight w:val="none"/>
          <w:u w:val="none"/>
          <w:lang w:val="en-US" w:eastAsia="zh-CN"/>
        </w:rPr>
        <w:t xml:space="preserve">（在有效期内），并具备有效的安全生产考核合格证（B类）（在有效期内）</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rPr>
        <w:t xml:space="preserve">投标人确定的项目负责人须全程参与招投标过程（含异议、投诉）；</w:t>
      </w:r>
      <w:r/>
    </w:p>
    <w:p>
      <w:pPr>
        <w:ind w:left="0" w:firstLine="480"/>
        <w:jc w:val="both"/>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bCs/>
          <w:color w:val="000000"/>
          <w:sz w:val="24"/>
          <w:szCs w:val="24"/>
          <w:highlight w:val="none"/>
        </w:rPr>
        <w:t xml:space="preserve">本项目要求授权委托人必须为项目负责人，不接受项目负责人以外的人员作为委托人参与采购过程中各环节的活动。拟派项目负责人必须为供应商的正式员工，提供完整劳动合同和近三个月中任意一个月由供应商为其缴纳的社保缴纳证明（加盖社保中心章或社保中心参保缴费证明电子专用章）；</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磋商的工程属于同一工程项目、同一项目批文、同一施工地点分段发包或分期施工的情况且总的工程规模在项目负责人执业范围之内。（拟派项目负责人不得在其他项目中担任项目经理、项目技术负责人、施工员、安全员、质量员）（见格式“供应商承诺书 ”）</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注：在建工程是指处于成交结果公告（直接发包的项目以网上合同备案为准）到合同约定的工 程全部完成且竣工验收合格期间的工程。竣工验收证明是指由建设单位（或监理）组织工程建设各方验收合格，并签署相应的单位工程质量竣工验收记录或者分部工程质量验收记录等验收文件。</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（5）企业、法定代表人及项目负责人无不良行为承诺；（见格式“供应商承诺书 ”）</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、本项目其他资格要求：</w:t>
      </w:r>
      <w:r/>
    </w:p>
    <w:p>
      <w:pPr>
        <w:numPr>
          <w:ilvl w:val="0"/>
          <w:numId w:val="3"/>
        </w:num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资格审查现场查询时被“信用中国 ”网站(www.creditchina.gov.cn)、中国政府采购网(www.ccgp.gov.cn)列入失信被执行人、税收违法黑名单、政府采购严重违法失信行为记录名单的供应商，拒绝其参与政府采购活动。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截图放入投标文件内</w:t>
      </w:r>
      <w:r>
        <w:rPr>
          <w:rFonts w:hint="eastAsia" w:ascii="宋体" w:hAnsi="宋体" w:eastAsia="宋体" w:cs="宋体"/>
          <w:sz w:val="24"/>
          <w:szCs w:val="24"/>
          <w:highlight w:val="none"/>
          <w:lang w:eastAsia="zh-CN"/>
        </w:rPr>
        <w:t xml:space="preserve">）</w:t>
      </w:r>
      <w:r/>
    </w:p>
    <w:p>
      <w:pPr>
        <w:numPr>
          <w:ilvl w:val="0"/>
          <w:numId w:val="3"/>
        </w:num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本工程磋商工作执行苏建招办【2022】2 号规定。磋商供应商本次磋商所用资质在响应文件递交截止时间当日须为合格企业。企业资质动态监管合格情况采用信用承诺方式由磋商供应商自行承诺（格式详见响应文件格式）</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(3)本项目成交后不允许分包或转包。</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、法律法规规定的其他条件。</w:t>
      </w:r>
      <w:r/>
    </w:p>
    <w:p>
      <w:pPr>
        <w:pStyle w:val="908"/>
        <w:ind w:left="0" w:firstLine="482"/>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w:t>
      </w:r>
      <w:r>
        <w:rPr>
          <w:rFonts w:hint="eastAsia" w:ascii="宋体" w:hAnsi="宋体" w:eastAsia="宋体" w:cs="宋体"/>
          <w:sz w:val="24"/>
          <w:szCs w:val="24"/>
          <w:highlight w:val="none"/>
          <w:lang w:eastAsia="zh-CN"/>
        </w:rPr>
        <w:t xml:space="preserve">磋商</w:t>
      </w:r>
      <w:r>
        <w:rPr>
          <w:rFonts w:hint="eastAsia" w:ascii="宋体" w:hAnsi="宋体" w:eastAsia="宋体" w:cs="宋体"/>
          <w:sz w:val="24"/>
          <w:szCs w:val="24"/>
          <w:highlight w:val="none"/>
        </w:rPr>
        <w:t xml:space="preserve">文件</w:t>
      </w:r>
      <w:bookmarkEnd w:id="38"/>
      <w:r/>
      <w:bookmarkEnd w:id="39"/>
      <w:r/>
      <w:r/>
    </w:p>
    <w:p>
      <w:pPr>
        <w:ind w:left="0" w:firstLine="480"/>
        <w:jc w:val="both"/>
        <w:pageBreakBefore w:val="0"/>
        <w:spacing w:line="360" w:lineRule="auto"/>
        <w:rPr>
          <w:rFonts w:hint="eastAsia" w:ascii="宋体" w:hAnsi="宋体" w:eastAsia="宋体" w:cs="宋体"/>
          <w:sz w:val="24"/>
          <w:szCs w:val="24"/>
          <w:highlight w:val="none"/>
        </w:rPr>
      </w:pPr>
      <w:r/>
      <w:bookmarkStart w:id="40" w:name="_Toc28359092"/>
      <w:r/>
      <w:bookmarkStart w:id="41" w:name="_Toc35393632"/>
      <w:r/>
      <w:bookmarkStart w:id="42" w:name="_Toc28359015"/>
      <w:r/>
      <w:bookmarkStart w:id="43" w:name="_Toc35393801"/>
      <w:r>
        <w:rPr>
          <w:rFonts w:hint="eastAsia" w:ascii="宋体" w:hAnsi="宋体" w:eastAsia="宋体" w:cs="宋体"/>
          <w:sz w:val="24"/>
          <w:szCs w:val="24"/>
          <w:highlight w:val="none"/>
        </w:rPr>
        <w:t xml:space="preserve">1.时间：自磋商文件公告发布之日起5个工作日</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2.地点：在“江苏政府采购网”自行免费下载采购文件。</w:t>
      </w:r>
      <w:r/>
    </w:p>
    <w:p>
      <w:pPr>
        <w:ind w:left="0" w:right="0" w:firstLine="482"/>
        <w:jc w:val="both"/>
        <w:keepLines w:val="0"/>
        <w:keepNext w:val="0"/>
        <w:pageBreakBefore w:val="0"/>
        <w:spacing w:before="0" w:after="181"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color w:val="000000"/>
          <w:sz w:val="24"/>
        </w:rPr>
        <w:t xml:space="preserve">方式：</w:t>
      </w:r>
      <w:r>
        <w:rPr>
          <w:rFonts w:hint="eastAsia" w:ascii="宋体" w:hAnsi="宋体" w:eastAsia="宋体" w:cs="宋体"/>
          <w:color w:val="000000"/>
          <w:sz w:val="24"/>
        </w:rPr>
        <w:t xml:space="preserve">投标人办理江苏省政府采购交易系统CA数字证书，登录“苏采云”政府采购交易系统，自行</w:t>
      </w:r>
      <w:r>
        <w:rPr>
          <w:rFonts w:hint="eastAsia" w:ascii="宋体" w:hAnsi="宋体" w:eastAsia="宋体" w:cs="宋体"/>
          <w:color w:val="000000"/>
          <w:sz w:val="24"/>
          <w:lang w:val="en-US" w:eastAsia="zh-CN"/>
        </w:rPr>
        <w:t xml:space="preserve">报名</w:t>
      </w:r>
      <w:r>
        <w:rPr>
          <w:rFonts w:hint="eastAsia" w:ascii="宋体" w:hAnsi="宋体" w:eastAsia="宋体" w:cs="宋体"/>
          <w:color w:val="000000"/>
          <w:sz w:val="24"/>
        </w:rPr>
        <w:t xml:space="preserve">下载。</w:t>
      </w:r>
      <w:r/>
    </w:p>
    <w:p>
      <w:pPr>
        <w:ind w:left="0" w:right="0" w:firstLine="482"/>
        <w:jc w:val="both"/>
        <w:keepLines w:val="0"/>
        <w:keepNext w:val="0"/>
        <w:pageBreakBefore w:val="0"/>
        <w:spacing w:before="0" w:after="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潜在供应商访问电子招标投标交易平台的网络地址和方法：</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（1）潜在供应商访问“苏采云”系统的网络地址和方法：“苏采云”系统的网址：</w:t>
      </w:r>
      <w:r>
        <w:rPr>
          <w:sz w:val="21"/>
          <w:szCs w:val="24"/>
        </w:rPr>
        <w:fldChar w:fldCharType="begin"/>
      </w:r>
      <w:r>
        <w:rPr>
          <w:sz w:val="21"/>
          <w:szCs w:val="24"/>
        </w:rPr>
        <w:instrText xml:space="preserve"> HYPERLINK "http://jszfcg.jsczt.cn/%E3%80%82" \o "http://jszfcg.jsczt.cn/%E3%80%82" </w:instrText>
      </w:r>
      <w:r>
        <w:rPr>
          <w:sz w:val="21"/>
          <w:szCs w:val="24"/>
        </w:rPr>
        <w:fldChar w:fldCharType="separate"/>
      </w:r>
      <w:r>
        <w:rPr>
          <w:sz w:val="21"/>
          <w:szCs w:val="24"/>
        </w:rPr>
        <w:t xml:space="preserve">http://jszfcg.jsczt.cn/。</w:t>
      </w:r>
      <w:r>
        <w:rPr>
          <w:sz w:val="21"/>
          <w:szCs w:val="24"/>
        </w:rPr>
        <w:fldChar w:fldCharType="end"/>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CA数字证书”的获取：供应商需办理CA锁，“苏采云”系统目前仅支持“苏采云”系统下的政务CA，省内各地区办理的“苏采云”系统下的政务CA全省通用。“CA数字证书”的办理材料详见“http://jsxcmm.com/help/gys.html”。注：具体操作见《江苏省政府采购管理交易系统（苏采云）供应商操作手册》。</w:t>
      </w:r>
      <w:r/>
    </w:p>
    <w:p>
      <w:pPr>
        <w:pStyle w:val="909"/>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4.售价：0.00元。</w:t>
      </w:r>
      <w:bookmarkEnd w:id="40"/>
      <w:r/>
      <w:bookmarkEnd w:id="41"/>
      <w:r/>
      <w:bookmarkEnd w:id="42"/>
      <w:r/>
      <w:bookmarkEnd w:id="43"/>
      <w:r/>
      <w:r/>
    </w:p>
    <w:p>
      <w:pPr>
        <w:pStyle w:val="909"/>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p>
      <w:pPr>
        <w:pStyle w:val="909"/>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p>
      <w:pPr>
        <w:ind w:left="0" w:firstLine="482"/>
        <w:jc w:val="both"/>
        <w:pageBreakBefore w:val="0"/>
        <w:spacing w:line="360" w:lineRule="auto"/>
        <w:rPr>
          <w:rFonts w:hint="eastAsia" w:ascii="宋体" w:hAnsi="宋体" w:eastAsia="宋体" w:cs="宋体"/>
          <w:b/>
          <w:bCs/>
          <w:sz w:val="24"/>
          <w:highlight w:val="none"/>
        </w:rPr>
      </w:pPr>
      <w:r/>
      <w:bookmarkStart w:id="44" w:name="_Toc35393634"/>
      <w:r/>
      <w:bookmarkStart w:id="45" w:name="_Toc28359094"/>
      <w:r/>
      <w:bookmarkStart w:id="46" w:name="_Toc28359017"/>
      <w:r/>
      <w:bookmarkStart w:id="47" w:name="_Toc35393803"/>
      <w:r>
        <w:rPr>
          <w:rFonts w:hint="eastAsia" w:ascii="宋体" w:hAnsi="宋体" w:eastAsia="宋体" w:cs="宋体"/>
          <w:b/>
          <w:bCs/>
          <w:sz w:val="24"/>
          <w:highlight w:val="none"/>
        </w:rPr>
        <w:t xml:space="preserve">四、响应文件提交时间与地点</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响应文件提交（上传）截止时间：202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日 09:00:00（北京时间）</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电子响应文件提交网址：“苏采云”系统（网址：http://jszfcg.jsczt.cn/）</w:t>
      </w:r>
      <w:r/>
    </w:p>
    <w:p>
      <w:pPr>
        <w:ind w:left="0" w:firstLine="482"/>
        <w:jc w:val="both"/>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五、开启时间和地点</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日 09:00:00（北京时间）</w:t>
      </w:r>
      <w:r/>
    </w:p>
    <w:p>
      <w:pPr>
        <w:ind w:left="0" w:firstLine="480"/>
        <w:jc w:val="both"/>
        <w:pageBreakBefore w:val="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线上开标地点：“苏采云”政府采购交易系统网上开标大厅</w:t>
      </w:r>
      <w:r/>
    </w:p>
    <w:p>
      <w:pPr>
        <w:pStyle w:val="908"/>
        <w:ind w:left="0" w:firstLine="482"/>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六、公告期限</w:t>
      </w:r>
      <w:bookmarkEnd w:id="44"/>
      <w:r/>
      <w:bookmarkEnd w:id="45"/>
      <w:r/>
      <w:bookmarkEnd w:id="46"/>
      <w:r/>
      <w:bookmarkEnd w:id="47"/>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pStyle w:val="908"/>
        <w:ind w:left="0" w:firstLine="482"/>
        <w:jc w:val="both"/>
        <w:pageBreakBefore w:val="0"/>
        <w:spacing w:line="360" w:lineRule="auto"/>
        <w:rPr>
          <w:rFonts w:hint="eastAsia" w:ascii="宋体" w:hAnsi="宋体" w:eastAsia="宋体" w:cs="宋体"/>
          <w:sz w:val="24"/>
          <w:szCs w:val="24"/>
          <w:highlight w:val="none"/>
        </w:rPr>
      </w:pPr>
      <w:r/>
      <w:bookmarkStart w:id="48" w:name="_Toc35393804"/>
      <w:r/>
      <w:bookmarkStart w:id="49" w:name="_Toc35393635"/>
      <w:r>
        <w:rPr>
          <w:rFonts w:hint="eastAsia" w:ascii="宋体" w:hAnsi="宋体" w:eastAsia="宋体" w:cs="宋体"/>
          <w:sz w:val="24"/>
          <w:szCs w:val="24"/>
          <w:highlight w:val="none"/>
        </w:rPr>
        <w:t xml:space="preserve">七、其他补充事宜</w:t>
      </w:r>
      <w:bookmarkEnd w:id="48"/>
      <w:r/>
      <w:bookmarkEnd w:id="49"/>
      <w:r/>
      <w:r/>
    </w:p>
    <w:p>
      <w:pPr>
        <w:ind w:left="0" w:firstLine="480"/>
        <w:jc w:val="both"/>
        <w:pageBreakBefore w:val="0"/>
        <w:spacing w:line="360" w:lineRule="auto"/>
        <w:rPr>
          <w:rFonts w:hint="eastAsia" w:ascii="宋体" w:hAnsi="宋体" w:eastAsia="宋体" w:cs="宋体"/>
          <w:sz w:val="24"/>
          <w:highlight w:val="none"/>
        </w:rPr>
      </w:pPr>
      <w:r/>
      <w:bookmarkStart w:id="50" w:name="_Toc35393636"/>
      <w:r/>
      <w:bookmarkStart w:id="51" w:name="_Toc28359095"/>
      <w:r/>
      <w:bookmarkStart w:id="52" w:name="_Toc35393805"/>
      <w:r/>
      <w:bookmarkStart w:id="53" w:name="_Toc28359018"/>
      <w:r>
        <w:rPr>
          <w:rFonts w:hint="eastAsia" w:ascii="宋体" w:hAnsi="宋体" w:eastAsia="宋体" w:cs="宋体"/>
          <w:sz w:val="24"/>
          <w:highlight w:val="none"/>
        </w:rPr>
        <w:t xml:space="preserve">1.本项目不收取磋商保证金。</w:t>
      </w:r>
      <w:r/>
    </w:p>
    <w:p>
      <w:pPr>
        <w:ind w:left="0" w:firstLine="480"/>
        <w:jc w:val="both"/>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.本磋商文件中标注★的款项为实质性响应要求和条件，如不满足将按无效响应文件处理。</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http://www.ccgp-jiangsu.gov.cn/jiangsu/zlxz/ee/ee3a4bc5a3454aa2b0d9312230633ce9.html</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7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8"/>
        <w:ind w:firstLine="482"/>
        <w:jc w:val="both"/>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w:t>
      </w:r>
      <w:bookmarkEnd w:id="50"/>
      <w:r/>
      <w:bookmarkEnd w:id="51"/>
      <w:r/>
      <w:bookmarkEnd w:id="52"/>
      <w:r/>
      <w:bookmarkEnd w:id="53"/>
      <w:r>
        <w:rPr>
          <w:rFonts w:hint="eastAsia" w:ascii="宋体" w:hAnsi="宋体" w:eastAsia="宋体" w:cs="宋体"/>
          <w:sz w:val="24"/>
          <w:szCs w:val="24"/>
          <w:highlight w:val="none"/>
        </w:rPr>
        <w:t xml:space="preserve">凡对本次采购提出询问，请按以下方式联系。</w:t>
      </w:r>
      <w:r/>
    </w:p>
    <w:p>
      <w:pPr>
        <w:ind w:firstLine="480"/>
        <w:jc w:val="both"/>
        <w:pageBreakBefore w:val="0"/>
        <w:spacing w:line="360" w:lineRule="auto"/>
        <w:widowControl w:val="off"/>
        <w:rPr>
          <w:rFonts w:hint="eastAsia" w:ascii="宋体" w:hAnsi="宋体" w:eastAsia="宋体" w:cs="宋体"/>
          <w:sz w:val="24"/>
          <w:szCs w:val="24"/>
          <w:highlight w:val="none"/>
        </w:rPr>
      </w:pPr>
      <w:r/>
      <w:bookmarkStart w:id="54" w:name="OLE_LINK3"/>
      <w:r>
        <w:rPr>
          <w:rFonts w:hint="eastAsia" w:ascii="宋体" w:hAnsi="宋体" w:eastAsia="宋体" w:cs="宋体"/>
          <w:sz w:val="24"/>
          <w:szCs w:val="24"/>
          <w:highlight w:val="none"/>
        </w:rPr>
        <w:t xml:space="preserve">1.采购人信息</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东海县双店镇人民政府</w:t>
      </w:r>
      <w:r/>
    </w:p>
    <w:p>
      <w:pPr>
        <w:ind w:firstLine="480"/>
        <w:jc w:val="both"/>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lang w:eastAsia="zh-CN"/>
        </w:rPr>
        <w:t xml:space="preserve">东海县双店镇人民政府</w:t>
      </w:r>
      <w:r/>
    </w:p>
    <w:p>
      <w:pPr>
        <w:ind w:firstLine="480"/>
        <w:jc w:val="both"/>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  孙镇长</w:t>
      </w:r>
      <w:r/>
    </w:p>
    <w:p>
      <w:pPr>
        <w:ind w:firstLine="480"/>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联系电话：15150986669</w:t>
      </w:r>
      <w:r/>
    </w:p>
    <w:p>
      <w:pPr>
        <w:ind w:firstLine="480"/>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江苏雨田工程咨询集团有限公司</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lang w:eastAsia="zh-CN"/>
        </w:rPr>
        <w:t xml:space="preserve">连云港市高新区科创城2号楼1609室</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lang w:eastAsia="zh-CN"/>
        </w:rPr>
        <w:t xml:space="preserve">章工</w:t>
      </w:r>
      <w:r/>
    </w:p>
    <w:p>
      <w:pPr>
        <w:ind w:firstLine="480"/>
        <w:jc w:val="both"/>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18262775571</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27"/>
      <w:r/>
      <w:bookmarkEnd w:id="28"/>
      <w:r/>
      <w:bookmarkEnd w:id="29"/>
      <w:r/>
      <w:bookmarkEnd w:id="54"/>
      <w:r/>
      <w:bookmarkEnd w:id="23"/>
      <w:r/>
      <w:bookmarkEnd w:id="24"/>
      <w:r/>
      <w:bookmarkEnd w:id="25"/>
      <w:r/>
      <w:r/>
    </w:p>
    <w:p>
      <w:pPr>
        <w:ind w:firstLine="480"/>
        <w:jc w:val="both"/>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 苗部长</w:t>
      </w:r>
      <w:r/>
    </w:p>
    <w:p>
      <w:pPr>
        <w:ind w:firstLine="480"/>
        <w:jc w:val="both"/>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18861344443</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pStyle w:val="908"/>
        <w:numPr>
          <w:ilvl w:val="0"/>
          <w:numId w:val="4"/>
        </w:numPr>
        <w:ind w:firstLine="482"/>
        <w:jc w:val="center"/>
        <w:pageBreakBefore w:val="0"/>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供应商须知</w:t>
      </w:r>
      <w:r/>
    </w:p>
    <w:p>
      <w:pPr>
        <w:pStyle w:val="908"/>
        <w:numPr>
          <w:ilvl w:val="0"/>
          <w:numId w:val="0"/>
        </w:numPr>
        <w:ind w:firstLine="482"/>
        <w:jc w:val="both"/>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一、总则</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1、采购方式</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本次政府采购活动采取竞争性磋商(以下简称磋商)方式，本磋商文件仅适用于磋商公告中所述项目。</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2、合格的供应商</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满足磋商公告中申请人的资格要求的规定。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满足本磋商文件全部实质性要求和条件的规定。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符合上述条件的供应商应承担参与磋商采购及履约过程应承担的全部责任与义务</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本次磋商及由此产生的合同受中华人民共和国有关的法律法规制约和保护。</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4、磋商费用</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4.1供应商应自行承担所有与参加本次磋商有关的费用，无论磋商过程中的做法和结果如何，</w:t>
      </w:r>
      <w:r>
        <w:rPr>
          <w:rFonts w:hint="eastAsia" w:ascii="宋体" w:hAnsi="宋体" w:eastAsia="宋体" w:cs="宋体"/>
          <w:sz w:val="24"/>
          <w:szCs w:val="24"/>
          <w:highlight w:val="none"/>
          <w:lang w:eastAsia="zh-CN"/>
        </w:rPr>
        <w:t xml:space="preserve">江苏雨田工程咨询集团有限公司</w:t>
      </w:r>
      <w:r>
        <w:rPr>
          <w:rFonts w:hint="eastAsia" w:ascii="宋体" w:hAnsi="宋体" w:eastAsia="宋体" w:cs="宋体"/>
          <w:sz w:val="24"/>
          <w:szCs w:val="24"/>
          <w:highlight w:val="none"/>
        </w:rPr>
        <w:t xml:space="preserve">(以下简称代理机构)在任何情况下均无义务和责任承担这些费用。</w:t>
      </w:r>
      <w:r/>
    </w:p>
    <w:p>
      <w:pPr>
        <w:ind w:firstLine="482"/>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本工程的采购代理费按苏招协【2022】002号文收费标准计取，工程量清单及最高投标限价编制费按苏建价协【2022】7号文标准计取。以上费用由成交供应商支付，响应单位须将此部分费用综合考虑在报价中，不得单列。由成交人在领取成交通知书时一次性支付。</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 磋商文件的约束力</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供应商一旦获取了本磋商文件并决定参加磋商，即被认为接受了本磋商文件的规定和约束，并且视为已经知道或应当知道自身权益是否受到了损害。</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bookmarkStart w:id="55" w:name="_Toc513029211"/>
      <w:r/>
      <w:bookmarkStart w:id="56" w:name="_Toc16938527"/>
      <w:r/>
      <w:bookmarkStart w:id="57" w:name="_Toc462564070"/>
      <w:r/>
      <w:bookmarkStart w:id="58" w:name="_Toc20823283"/>
      <w:r>
        <w:rPr>
          <w:rFonts w:hint="eastAsia" w:ascii="宋体" w:hAnsi="宋体" w:eastAsia="宋体" w:cs="宋体"/>
          <w:b/>
          <w:bCs/>
          <w:sz w:val="24"/>
          <w:szCs w:val="24"/>
          <w:highlight w:val="none"/>
        </w:rPr>
        <w:t xml:space="preserve">. 磋商文件的</w:t>
      </w:r>
      <w:bookmarkEnd w:id="55"/>
      <w:r/>
      <w:bookmarkEnd w:id="56"/>
      <w:r/>
      <w:bookmarkEnd w:id="57"/>
      <w:r/>
      <w:bookmarkEnd w:id="58"/>
      <w:r>
        <w:rPr>
          <w:rFonts w:hint="eastAsia" w:ascii="宋体" w:hAnsi="宋体" w:eastAsia="宋体" w:cs="宋体"/>
          <w:b/>
          <w:bCs/>
          <w:sz w:val="24"/>
          <w:szCs w:val="24"/>
          <w:highlight w:val="none"/>
        </w:rPr>
        <w:t xml:space="preserve">询问及修改</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磋商文件的解释</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本磋商文件由</w:t>
      </w:r>
      <w:r>
        <w:rPr>
          <w:rFonts w:hint="eastAsia" w:ascii="宋体" w:hAnsi="宋体" w:eastAsia="宋体" w:cs="宋体"/>
          <w:sz w:val="24"/>
          <w:szCs w:val="24"/>
          <w:highlight w:val="none"/>
          <w:lang w:eastAsia="zh-CN"/>
        </w:rPr>
        <w:t xml:space="preserve">江苏雨田工程咨询集团有限公司</w:t>
      </w:r>
      <w:r>
        <w:rPr>
          <w:rFonts w:hint="eastAsia" w:ascii="宋体" w:hAnsi="宋体" w:eastAsia="宋体" w:cs="宋体"/>
          <w:sz w:val="24"/>
          <w:szCs w:val="24"/>
          <w:highlight w:val="none"/>
        </w:rPr>
        <w:t xml:space="preserve">负责解释。</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8.现场踏勘</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供应商自行踏勘现场。(踏勘若产生费用，则费用自理，如在踏勘现场中所发生的意外事故和财产损失，由踏勘人自理）</w:t>
      </w:r>
      <w:r/>
    </w:p>
    <w:p>
      <w:pPr>
        <w:ind w:firstLine="480"/>
        <w:jc w:val="both"/>
        <w:pageBreakBefore w:val="0"/>
        <w:spacing w:line="360" w:lineRule="auto"/>
        <w:widowControl w:val="off"/>
        <w:rPr>
          <w:rFonts w:hint="eastAsia" w:ascii="宋体" w:hAnsi="宋体" w:eastAsia="宋体" w:cs="宋体"/>
          <w:sz w:val="24"/>
          <w:szCs w:val="24"/>
          <w:highlight w:val="none"/>
        </w:rPr>
      </w:pPr>
      <w:r/>
      <w:bookmarkStart w:id="59" w:name="_Hlt26670354"/>
      <w:r/>
      <w:bookmarkEnd w:id="59"/>
      <w:r/>
      <w:bookmarkStart w:id="60" w:name="_Hlt26668969"/>
      <w:r/>
      <w:bookmarkEnd w:id="60"/>
      <w:r/>
      <w:bookmarkStart w:id="61" w:name="_Hlt26670345"/>
      <w:r/>
      <w:bookmarkEnd w:id="61"/>
      <w:r/>
      <w:bookmarkStart w:id="62" w:name="_Hlt26954832"/>
      <w:r/>
      <w:bookmarkEnd w:id="62"/>
      <w:r/>
      <w:bookmarkStart w:id="63" w:name="_Hlt26670348"/>
      <w:r/>
      <w:bookmarkEnd w:id="63"/>
      <w:r/>
      <w:bookmarkStart w:id="64" w:name="_Hlt26954828"/>
      <w:r/>
      <w:bookmarkEnd w:id="64"/>
      <w:r/>
      <w:bookmarkStart w:id="65" w:name="_Hlt26954830"/>
      <w:r/>
      <w:bookmarkEnd w:id="65"/>
      <w:r/>
      <w:bookmarkStart w:id="66" w:name="_Toc513029213"/>
      <w:r/>
      <w:bookmarkStart w:id="67" w:name="_Toc14577351"/>
      <w:r/>
      <w:bookmarkStart w:id="68" w:name="_Toc462564072"/>
      <w:r/>
      <w:bookmarkStart w:id="69" w:name="_Toc61149553"/>
      <w:r>
        <w:rPr>
          <w:rFonts w:hint="eastAsia" w:ascii="宋体" w:hAnsi="宋体" w:eastAsia="宋体" w:cs="宋体"/>
          <w:sz w:val="24"/>
          <w:szCs w:val="24"/>
          <w:highlight w:val="none"/>
        </w:rPr>
        <w:t xml:space="preserve">二、磋商响应文件的编制及保证金收取</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1、响应文件编制要求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除技术性能另有规定外，响应文件所使用的度量衡单位，均须采用国家法定计量单位。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2、参加磋商供应商资格的文件证明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磋商供应商除必须具有履行合同所需提供的设备以及服务的能力外，还必须具备相应的财务、技术方面的能力。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3、首次磋商报价表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w:t>
      </w:r>
      <w:r>
        <w:rPr>
          <w:rFonts w:hint="eastAsia" w:ascii="宋体" w:hAnsi="宋体" w:eastAsia="宋体" w:cs="宋体"/>
          <w:color w:val="000000"/>
          <w:sz w:val="24"/>
          <w:szCs w:val="24"/>
          <w:highlight w:val="none"/>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宋体"/>
          <w:sz w:val="24"/>
          <w:szCs w:val="24"/>
          <w:highlight w:val="none"/>
        </w:rPr>
        <w:t xml:space="preserve">另有规定的按规定执行。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标的物</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详见第四章“项目需求”。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有关费用处理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本次采购磋商供应商的总报价应包括为完成本项目发生的所有费用，本磋商文件中另有规定的除外。</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其它费用处理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磋商文件未列明，而磋商供应商认为必须的费用也须列入报价。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报价采用的货币</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响应文件中的单价和总价，无特殊规定的采用人民币报价，以元为单位标注。磋商文件中另有规定的按规定执行。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4、项目需求响应方案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提供为完成本项目的总体实施方案。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对磋商文件中项目需求的技术与商务条款要求逐项作出应答，并提供依据或说明。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磋商供应商认为需要的其他技术文件或说明。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5、磋商保证金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color w:val="000000"/>
          <w:sz w:val="24"/>
          <w:szCs w:val="24"/>
          <w:highlight w:val="none"/>
        </w:rPr>
        <w:t xml:space="preserve">1 磋商文件约定收取磋商保证金的，磋商供应商应当</w:t>
      </w:r>
      <w:r>
        <w:rPr>
          <w:rFonts w:hint="eastAsia" w:ascii="宋体" w:hAnsi="宋体" w:eastAsia="宋体" w:cs="宋体"/>
          <w:sz w:val="24"/>
          <w:szCs w:val="24"/>
          <w:highlight w:val="none"/>
        </w:rPr>
        <w:t xml:space="preserve">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磋商保证金到账凭证：</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电汇、网银等方式：转账成功页面截图，电子件上传。</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现金解款单方式 ：转账凭证（红联+蓝联）与磋商供应商银行开户许可证，电子件上传。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供应商未按照磋商文件要求提交磋商保证金的，响应无效。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 下列任何情况发生时，磋商供应商保证金不予退还：</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（1）在提交响应文件截止时间后撤回响应文件的（磋商供应商在提交最后报价之前根据磋商情况退出磋商的除外）；</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（2）在响应文件中提供虚假材料的；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（3）与采购人、其他供应商或者采购代理机构恶意串通的；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（4）在整个磋商活动中采取不正当手段诋毁、排挤其他供应商的；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（5）向采购人、采购代理机构相关工作人员行贿或者提供其他不正当利益的；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（6）成交供应商在规定期限内不与采购人签订合同的；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（7）成交供应商在规定期限内未能根据规定交纳履约保证金的；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（8）法律、法规规定的其他情况。</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 本项目磋商保证金要求详见磋商文件第一章“竞争性磋商采购邀请”。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6、响应文件制作工具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磋商供应商必须使用“苏采云”系统可接受的响应文件制作工具编制响应文件，</w:t>
      </w:r>
      <w:r>
        <w:rPr>
          <w:rFonts w:hint="eastAsia" w:ascii="宋体" w:hAnsi="宋体" w:eastAsia="宋体" w:cs="宋体"/>
          <w:color w:val="000000"/>
          <w:sz w:val="24"/>
          <w:szCs w:val="24"/>
          <w:highlight w:val="none"/>
        </w:rPr>
        <w:t xml:space="preserve">系统操作流程详见江苏政府采购网－办事指南－资料下载-江苏省政府采购管理交易系统（苏采云）供应商操作指南，请及时关注版本更新。</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7、响应文件构成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磋商供应商编制的响应文件应包括商务文件、技术文件、评审因素所需材料和其他材料等内容，相关文件的提交如未特别注明可提供扫描件。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响应文件格式：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填写供应商名称、供应商地址、法定代表人、委托代理人、日期等内容。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商务文件：（政府采购政策有关材料可选提交；委托代理时必须提交法定代表人授权委托书，其他文件必须提交，否则按无效响应处理）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（1）响应函：请按给定格式及要求填写。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（2）开标一览表（首次磋商报价表）：请按给定格式及要求填写。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（3）报价明细表（首次磋商报价明细表）：请按第六章“竞争性磋商响应文件格式”提供的“磋商首次报价明细”格式及要求填写。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（5）资格审查材料：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（6）法定代表人授权委托书：请按给定格式及要求填写。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（7）商务部分正负偏离表：请按给定格式及要求，并根据供应商响应承诺的商务条件与“合同条款”“项目需求”等的差异填写。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技术文件：（以下文件必须提交，否则按无效响应处理）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（1）技术标：可以但不限于技术方案、磋商文件规定的其他文件等，格式自定。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（2）项目需求响应：格式自定。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评审因素所需材料：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如有，请按磋商文件要求提供。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其他材料：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如有，请按磋商文件要求提供。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8、生成响应文件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电子响应文件不得涂改、行间插字或删除，如出现上述情况应重新编制。</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bookmarkStart w:id="70" w:name="_Toc513029224"/>
      <w:r/>
      <w:bookmarkStart w:id="71" w:name="_Toc61149562"/>
      <w:r/>
      <w:bookmarkStart w:id="72" w:name="_Toc14577362"/>
      <w:r>
        <w:rPr>
          <w:rFonts w:hint="eastAsia" w:ascii="宋体" w:hAnsi="宋体" w:eastAsia="宋体" w:cs="宋体"/>
          <w:bCs/>
          <w:sz w:val="24"/>
          <w:szCs w:val="24"/>
          <w:highlight w:val="none"/>
        </w:rPr>
        <w:t xml:space="preserve">三、响应文件及样品的递交</w:t>
      </w:r>
      <w:bookmarkEnd w:id="70"/>
      <w:r/>
      <w:bookmarkEnd w:id="71"/>
      <w:r/>
      <w:bookmarkEnd w:id="72"/>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bookmarkStart w:id="73" w:name="_Hlt26954856"/>
      <w:r/>
      <w:bookmarkEnd w:id="73"/>
      <w:r>
        <w:rPr>
          <w:rFonts w:hint="eastAsia" w:ascii="宋体" w:hAnsi="宋体" w:eastAsia="宋体" w:cs="宋体"/>
          <w:sz w:val="24"/>
          <w:szCs w:val="24"/>
          <w:highlight w:val="none"/>
        </w:rPr>
        <w:t xml:space="preserve">1、响应文件的上传、修改和撤回</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线上提交与接收地点：供应商应当通过“苏采云”系统提交数据电文形式的响应文件（即电子投标），“苏采云”系统自动接收。</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1.3供应商须通过“苏采云”系统提供的政府采购客户端工具（使用“CA数字证书”）加盖电子签章。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说明：供应商应在用CA数字证书以及自备的能够登录“苏采云”系统的笔记本电脑，在达到开标时间后，使用CA数字证书解密各自响应文件。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1.4供应商未按规定加密的响应文件，“苏采云”系统应当拒收并提示。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1.5磋商供应商在上传响应文件后可以对其修改或撤回，但这种修改或撤回，必须在规定的截止时间前。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如需对电子响应文件修改，磋商供应商可以在截止时间前登录电子交易平台撤回文件，并上传新的响应文件，响应文件以最终完成上传的为准。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磋商供应商不得在截止时间后修改响应文件，也不得在截止时间起至磋商有效期满前撤回响应文件。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2、磋商响应有效期</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磋商响应有效期为采购代理机构规定的响应文件接收截止时间后六十（60）天。磋商响应有效期比规定短的将被视为非实质性响应而予以拒绝。</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3、提交样品截止时间和地点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采购项目需要提交样品的，供应商应当于磋商文件规定的样品接收截止时间前将样品送达指定地点并登记完毕，否则不予接收。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成交供应商提供的样品由采购人封存、保管，作为履约验收的参考。未成交供应商提供的样品，应在成交结果公布后两个工作日内领回，否则按无主物品处理。</w:t>
      </w:r>
      <w:r/>
    </w:p>
    <w:p>
      <w:pPr>
        <w:pStyle w:val="910"/>
        <w:ind w:firstLine="480"/>
        <w:jc w:val="both"/>
        <w:pageBreakBefore w:val="0"/>
        <w:spacing w:after="0"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四、磋商报价</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磋商报价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磋商响应报价方式：本工程采用下列第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种方式。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可调价格报价：供应商的磋商响应报价可根据合同实施期间的市场变化和政策性调整而变动。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磋商响应报价的计价方法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本工程项目采用</w:t>
      </w:r>
      <w:r>
        <w:rPr>
          <w:rFonts w:hint="eastAsia" w:ascii="宋体" w:hAnsi="宋体" w:eastAsia="宋体" w:cs="宋体"/>
          <w:sz w:val="24"/>
          <w:szCs w:val="24"/>
          <w:highlight w:val="none"/>
          <w:u w:val="single"/>
        </w:rPr>
        <w:t xml:space="preserve">  工程量清单  </w:t>
      </w:r>
      <w:r>
        <w:rPr>
          <w:rFonts w:hint="eastAsia" w:ascii="宋体" w:hAnsi="宋体" w:eastAsia="宋体" w:cs="宋体"/>
          <w:sz w:val="24"/>
          <w:szCs w:val="24"/>
          <w:highlight w:val="none"/>
        </w:rPr>
        <w:t xml:space="preserve">计价方法。供应商应根据采购人提供的工程量清单计算单价、合价以及各种政策性费用。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施工用水电差价进报价，采购人不再另行支付。</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可选用的工程预算、费用定额和政策性文件</w:t>
      </w:r>
      <w:r/>
    </w:p>
    <w:p>
      <w:pPr>
        <w:ind w:firstLine="480"/>
        <w:jc w:val="both"/>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（1）用于响应报价可参考的依据为：《水利工程工程量清单计价规范》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《江苏省水利定额》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近期的《连云港市</w:t>
      </w:r>
      <w:r>
        <w:rPr>
          <w:rFonts w:hint="eastAsia" w:ascii="宋体" w:hAnsi="宋体" w:eastAsia="宋体" w:cs="宋体"/>
          <w:color w:val="000000"/>
          <w:sz w:val="24"/>
          <w:szCs w:val="24"/>
          <w:highlight w:val="none"/>
          <w:lang w:val="en-US" w:eastAsia="zh-CN"/>
        </w:rPr>
        <w:t xml:space="preserve">建设</w:t>
      </w:r>
      <w:r>
        <w:rPr>
          <w:rFonts w:hint="eastAsia" w:ascii="宋体" w:hAnsi="宋体" w:eastAsia="宋体" w:cs="宋体"/>
          <w:color w:val="000000"/>
          <w:sz w:val="24"/>
          <w:szCs w:val="24"/>
          <w:highlight w:val="none"/>
        </w:rPr>
        <w:t xml:space="preserve">工程材料市场参考价》。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政策性文件按照现行江苏省建设厅、连云港市建设局颁发的相关文件规定执行。</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经磋商后，</w:t>
      </w:r>
      <w:r>
        <w:rPr>
          <w:rFonts w:hint="eastAsia" w:ascii="宋体" w:hAnsi="宋体" w:eastAsia="宋体" w:cs="宋体"/>
          <w:b/>
          <w:bCs/>
          <w:sz w:val="24"/>
          <w:szCs w:val="24"/>
          <w:highlight w:val="none"/>
        </w:rPr>
        <w:t xml:space="preserve">如果最后报价高于或低于磋商供应商在响应文件首次报价的，分项报价同比例调整</w:t>
      </w:r>
      <w:r>
        <w:rPr>
          <w:rFonts w:hint="eastAsia" w:ascii="宋体" w:hAnsi="宋体" w:eastAsia="宋体" w:cs="宋体"/>
          <w:sz w:val="24"/>
          <w:szCs w:val="24"/>
          <w:highlight w:val="none"/>
        </w:rPr>
        <w:t xml:space="preserve">。最低报价不能作为成交的保证。</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报价货币</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磋商应以人民币报价。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3、磋商响应报价的编制要求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供应商必须按工程量清单，用综合单价法编制投标报价。工程量清单数量、暂定价、独立费不得变更、不得优惠，否则视为重大偏差。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供应商应对工程量清单中的每一个子目均列出单价、合价，没有填写单价、合价的项目，其费用将被认为已包括在工程量清单其它项目的单价、合价中。</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供应商在磋商响应报价时应尽可能详细描述编码对应的项目名称及项目特征。供应商的单价，不论其对应的项目特征是否描述完全，都将被视为已包括在《</w:t>
      </w:r>
      <w:r>
        <w:rPr>
          <w:rFonts w:hint="eastAsia" w:ascii="宋体" w:hAnsi="宋体" w:eastAsia="宋体" w:cs="宋体"/>
          <w:sz w:val="24"/>
          <w:szCs w:val="24"/>
          <w:highlight w:val="none"/>
          <w:lang w:val="en-US" w:eastAsia="zh-CN"/>
        </w:rPr>
        <w:t xml:space="preserve">水利</w:t>
      </w:r>
      <w:r>
        <w:rPr>
          <w:rFonts w:hint="eastAsia" w:ascii="宋体" w:hAnsi="宋体" w:eastAsia="宋体" w:cs="宋体"/>
          <w:sz w:val="24"/>
          <w:szCs w:val="24"/>
          <w:highlight w:val="none"/>
        </w:rPr>
        <w:t xml:space="preserve">设工程工程量清单计价规范》所对应的项目编码和项目名称的所有工程内容及完成此项工作内容而必须的各种辅助工作中。</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暂定价材料（甲控乙购材料）具体内容详见工程量清单编制说明。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 下列费用为不可竞争费用，不可竞争费用应严格执行有关费用标准，不得降低标准进行投标，否则作废标处理。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 本工程由供应商自购的材料，供应商须编制自购主要材料一览表，注明品牌、规格、型号、产地、数量、单价和合价。报价中含材料价差，结算时不予调整。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 采购人向供应商提供的有关施工现场的资料和数据是采购人现有的能使供应商利用的资料。采购人对供应商由此做出的推论、理解和结论概不负责。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供应商应当在采购文件中详细、定量地列出优惠让利的理由及所采取的技术措施。</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五、磋商与评审</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1、磋商开始仪式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采购代理机构将在本磋商文件第一章“竞争性磋商采购邀请”规定的时间和地点组织磋商开始仪式。</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开标当天各供应商及时登录不见面开标大厅，响应文件递交截止时间后，采购人将在系统内公布投标</w:t>
      </w:r>
      <w:r>
        <w:rPr>
          <w:rFonts w:hint="eastAsia" w:ascii="宋体" w:hAnsi="宋体" w:eastAsia="宋体" w:cs="宋体"/>
          <w:b/>
          <w:bCs/>
          <w:sz w:val="24"/>
          <w:szCs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线下开启的，供应商必须按规定时间递交CA数字证书，</w:t>
      </w:r>
      <w:r>
        <w:rPr>
          <w:rFonts w:hint="eastAsia" w:ascii="宋体" w:hAnsi="宋体" w:eastAsia="宋体" w:cs="宋体"/>
          <w:b/>
          <w:sz w:val="24"/>
          <w:szCs w:val="24"/>
          <w:highlight w:val="none"/>
        </w:rPr>
        <w:t xml:space="preserve">超过截止时间的采购代理机构有权拒收，视为放弃响应和放弃对开启全过程提出疑义的权利，并承担由此导致的一切后果。</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不见面交易的，</w:t>
      </w:r>
      <w:r>
        <w:rPr>
          <w:rFonts w:hint="eastAsia" w:ascii="宋体" w:hAnsi="宋体" w:eastAsia="宋体" w:cs="宋体"/>
          <w:color w:val="000000"/>
          <w:sz w:val="24"/>
          <w:szCs w:val="24"/>
          <w:highlight w:val="none"/>
        </w:rPr>
        <w:t xml:space="preserve">供应商必须提前登录不见面开标大厅并在响应文件递交截止时间之前完成签到</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供应商未参加的，视同认可磋商结果。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供应商解密响应文件后，苏采云系统将自动对项目进行开标，并宣布各供应商名称和投标价格。</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2、磋商小组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磋商开始仪式结束后，采购代理机构将立即组织磋商小组进行评审、磋商。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磋商小组由评审专家和采购人代表组成，且人员构成符合政府采购相关规定。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3、磋商评审过程的保密与公正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磋商小组应当遵守评审工作纪律，不得泄露评审情况和评审中获悉的商业秘密。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在磋商评审过程中，磋商供应商不得以任何行为影响磋商评审过程，否则其响应文件将被作为无效响应文件。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4、评审过程的澄清、说明和更正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磋商小组要求磋商供应商澄清、说明或更正响应文件应当以书面形式作出（从评标系统发起）。</w:t>
      </w:r>
      <w:r>
        <w:rPr>
          <w:rFonts w:hint="eastAsia" w:ascii="宋体" w:hAnsi="宋体" w:eastAsia="宋体" w:cs="宋体"/>
          <w:b/>
          <w:sz w:val="24"/>
          <w:szCs w:val="24"/>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sz w:val="24"/>
          <w:szCs w:val="24"/>
          <w:highlight w:val="none"/>
        </w:rPr>
        <w:t xml:space="preserve">磋商供应商的澄清文件是响应文件的组成部分。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接到磋商小组澄清、说明或者更正要求的磋商供应商如未按规定作出，其风险由磋商供应商自行承担。</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5、对响应文件的初审</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响应文件初审分为资格性审查和符合性审查。</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资格性审查：</w:t>
      </w:r>
      <w:r>
        <w:rPr>
          <w:rFonts w:hint="eastAsia" w:ascii="宋体" w:hAnsi="宋体" w:eastAsia="宋体" w:cs="宋体"/>
          <w:sz w:val="24"/>
          <w:szCs w:val="24"/>
          <w:highlight w:val="none"/>
        </w:rPr>
        <w:t xml:space="preserve">由磋商小组依据法律法规和磋商文件的规定，对响应文件中的资格证明文件进行审查，以确定供应商是否具备参加磋商的资格。</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符合性审查：</w:t>
      </w:r>
      <w:r>
        <w:rPr>
          <w:rFonts w:hint="eastAsia" w:ascii="宋体" w:hAnsi="宋体" w:eastAsia="宋体" w:cs="宋体"/>
          <w:sz w:val="24"/>
          <w:szCs w:val="24"/>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所谓重大偏离或保留</w:t>
      </w:r>
      <w:r>
        <w:rPr>
          <w:rFonts w:hint="eastAsia" w:ascii="宋体" w:hAnsi="宋体" w:eastAsia="宋体" w:cs="宋体"/>
          <w:color w:val="000000"/>
          <w:sz w:val="24"/>
          <w:szCs w:val="24"/>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被认定为未实质性响应磋商文件的响应文件的情形：</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供应</w:t>
      </w:r>
      <w:r>
        <w:rPr>
          <w:rFonts w:hint="eastAsia" w:ascii="宋体" w:hAnsi="宋体" w:eastAsia="宋体" w:cs="宋体"/>
          <w:sz w:val="24"/>
          <w:szCs w:val="24"/>
          <w:highlight w:val="none"/>
        </w:rPr>
        <w:t xml:space="preserve">商在苏采云系统规定的时间内</w:t>
      </w:r>
      <w:r>
        <w:rPr>
          <w:rFonts w:hint="eastAsia" w:ascii="宋体" w:hAnsi="宋体" w:eastAsia="宋体" w:cs="宋体"/>
          <w:color w:val="000000"/>
          <w:sz w:val="24"/>
          <w:szCs w:val="24"/>
          <w:highlight w:val="none"/>
        </w:rPr>
        <w:t xml:space="preserve">未成功解密电子响应文件的</w:t>
      </w:r>
      <w:r>
        <w:rPr>
          <w:rFonts w:hint="eastAsia" w:ascii="宋体" w:hAnsi="宋体" w:eastAsia="宋体" w:cs="宋体"/>
          <w:sz w:val="24"/>
          <w:szCs w:val="24"/>
          <w:highlight w:val="none"/>
        </w:rPr>
        <w:t xml:space="preserve">；</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（2）未按照磋商文件规定要求签署、盖章的；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（3）供应商在报价时采用选择性报价的；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（4）供应商不具备磋商文件中规定资格要求的；</w:t>
      </w:r>
      <w:r/>
    </w:p>
    <w:p>
      <w:pPr>
        <w:ind w:firstLine="480"/>
        <w:jc w:val="both"/>
        <w:pageBreakBefore w:val="0"/>
        <w:spacing w:line="360" w:lineRule="auto"/>
        <w:widowControl w:val="off"/>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szCs w:val="24"/>
          <w:highlight w:val="none"/>
        </w:rPr>
        <w:t xml:space="preserve">（5）不符合法律、法规和磋商文件中规定的其他实质性要求和条件的</w:t>
      </w:r>
      <w:r>
        <w:rPr>
          <w:rFonts w:hint="eastAsia" w:ascii="宋体" w:hAnsi="宋体" w:eastAsia="宋体" w:cs="宋体"/>
          <w:bCs/>
          <w:sz w:val="24"/>
          <w:szCs w:val="24"/>
          <w:highlight w:val="none"/>
        </w:rPr>
        <w:t xml:space="preserve">（</w:t>
      </w:r>
      <w:r>
        <w:rPr>
          <w:rFonts w:hint="eastAsia" w:ascii="宋体" w:hAnsi="宋体" w:eastAsia="宋体" w:cs="宋体"/>
          <w:sz w:val="24"/>
          <w:highlight w:val="none"/>
        </w:rPr>
        <w:t xml:space="preserve">本磋商文件中标注★的款项为实质性要求和条件</w:t>
      </w:r>
      <w:r>
        <w:rPr>
          <w:rFonts w:hint="eastAsia" w:ascii="宋体" w:hAnsi="宋体" w:eastAsia="宋体" w:cs="宋体"/>
          <w:sz w:val="24"/>
          <w:highlight w:val="none"/>
          <w:lang w:eastAsia="zh-CN"/>
        </w:rPr>
        <w:t xml:space="preserve">）</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color w:val="000000"/>
          <w:sz w:val="24"/>
          <w:szCs w:val="24"/>
          <w:highlight w:val="none"/>
        </w:rPr>
        <w:t xml:space="preserve">供应商未按照磋商文件要求上传电子响应文件的；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（7）磋商供应商提交的电子响应文件、响应文件备份U盘</w:t>
      </w:r>
      <w:r>
        <w:rPr>
          <w:rFonts w:hint="eastAsia" w:ascii="宋体" w:hAnsi="宋体" w:eastAsia="宋体" w:cs="宋体"/>
          <w:color w:val="000000"/>
          <w:sz w:val="24"/>
          <w:szCs w:val="24"/>
          <w:highlight w:val="none"/>
        </w:rPr>
        <w:t xml:space="preserve">（仅响应文件现场开启适用）</w:t>
      </w:r>
      <w:r>
        <w:rPr>
          <w:rFonts w:hint="eastAsia" w:ascii="宋体" w:hAnsi="宋体" w:eastAsia="宋体" w:cs="宋体"/>
          <w:sz w:val="24"/>
          <w:szCs w:val="24"/>
          <w:highlight w:val="none"/>
        </w:rPr>
        <w:t xml:space="preserve">均因其自身原因出现问题导致无法电子评审的；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（8）同一供应商提交两个（含两个）以上不同的响应报价的。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（9）响应报价超过了采购预算或最高限价的。 </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（10）未通过符合性检查的。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（11）不符合法律、法规和磋商文件中规定的其他实质性要求的。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（13）响应文件含有采购人不能接受的附加条件的。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（16）响应文件未按照磋商文件要求加盖电子签章。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的商务技术部分得分相差悬殊，评标委员会认为得分畸低者没有实质性响应的。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（18）供应商在系统规定的时间内未成功解密电子响应文件的。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（19）未完整上传响应文件电子文档的,或上传的文件打不开的。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（20）不同的供应商响应文件制作机器码、文件创建标识码一致的。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（21）其他法律、法规及本磋商文件规定的属于未实质性响应的情形。</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 </w:t>
      </w:r>
      <w:r>
        <w:rPr>
          <w:rFonts w:hint="eastAsia" w:ascii="宋体" w:hAnsi="宋体" w:eastAsia="宋体" w:cs="宋体"/>
          <w:b/>
          <w:sz w:val="24"/>
          <w:szCs w:val="24"/>
          <w:highlight w:val="none"/>
        </w:rPr>
        <w:t xml:space="preserve">未实质性响应磋商文件的响应文件按无效响应处理</w:t>
      </w:r>
      <w:r>
        <w:rPr>
          <w:rFonts w:hint="eastAsia" w:ascii="宋体" w:hAnsi="宋体" w:eastAsia="宋体" w:cs="宋体"/>
          <w:sz w:val="24"/>
          <w:szCs w:val="24"/>
          <w:highlight w:val="none"/>
        </w:rPr>
        <w:t xml:space="preserve">，磋商小组应当告知提交响应文件的磋商供应商。磋商供应商不得通过修改或撤销不合要求的偏离或保留而使其响应文件成为实质性响应的文件。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6、磋商程序及评审方法和标准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磋商程序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w:t>
      </w:r>
      <w:r>
        <w:rPr>
          <w:rFonts w:hint="eastAsia" w:ascii="宋体" w:hAnsi="宋体" w:eastAsia="宋体" w:cs="宋体"/>
          <w:color w:val="000000"/>
          <w:sz w:val="24"/>
          <w:szCs w:val="24"/>
          <w:highlight w:val="none"/>
        </w:rPr>
        <w:t xml:space="preserve">磋商供应商未在磋商小组规</w:t>
      </w:r>
      <w:r>
        <w:rPr>
          <w:rFonts w:hint="eastAsia" w:ascii="宋体" w:hAnsi="宋体" w:eastAsia="宋体" w:cs="宋体"/>
          <w:sz w:val="24"/>
          <w:szCs w:val="24"/>
          <w:highlight w:val="none"/>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6.1.4 本项目各分项最终结算价按照磋商首次报价与最后报价同比例变动。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评审方法和标准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 评审方法。</w:t>
      </w:r>
      <w:r>
        <w:rPr>
          <w:rFonts w:hint="eastAsia" w:ascii="宋体" w:hAnsi="宋体" w:eastAsia="宋体" w:cs="宋体"/>
          <w:b/>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评审时，磋商小组各成员独立对每个有效响应的文件进行评价、打分，然后汇总每个供应商每项评审因素的得分。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 评审标准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见本磋商文件第</w:t>
      </w:r>
      <w:r>
        <w:rPr>
          <w:rFonts w:hint="eastAsia" w:ascii="宋体" w:hAnsi="宋体" w:eastAsia="宋体" w:cs="宋体"/>
          <w:sz w:val="24"/>
          <w:szCs w:val="24"/>
          <w:highlight w:val="none"/>
          <w:lang w:eastAsia="zh-CN"/>
        </w:rPr>
        <w:t xml:space="preserve">七</w:t>
      </w:r>
      <w:r>
        <w:rPr>
          <w:rFonts w:hint="eastAsia" w:ascii="宋体" w:hAnsi="宋体" w:eastAsia="宋体" w:cs="宋体"/>
          <w:sz w:val="24"/>
          <w:szCs w:val="24"/>
          <w:highlight w:val="none"/>
        </w:rPr>
        <w:t xml:space="preserve">章“评审方法和评审标准”。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6.2.3 评审报告</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 采购活动终止的情况</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出现下列情形之一的，本次竞争性磋商采购活动将被终止：</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（1）因情况变化，不再符合规定的竞争性磋商采购方式适用情形的；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（3）在采购过程中符合要求的供应商或者报价未超过采购预算（最高限价）的供应商只有1家的。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（5）磋商小组认定磋商文件存在歧义、重大缺陷导致评审工作无法进行。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（6）因系统故障原因造成磋商不成功的。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（7）响应文件提交截止时间结束后参加磋商的供应商不足三家的：</w:t>
      </w:r>
      <w:r/>
    </w:p>
    <w:p>
      <w:pPr>
        <w:pStyle w:val="901"/>
        <w:ind w:firstLine="480"/>
        <w:jc w:val="both"/>
        <w:pageBreakBefore w:val="0"/>
        <w:spacing w:before="0" w:beforeAutospacing="0" w:after="0" w:afterAutospacing="0" w:line="360" w:lineRule="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rPr>
        <w:t xml:space="preserve">（8）在采购过程中符合要求的供应商或者最后报价未超过采购预算的供应商不足3家的。</w:t>
      </w:r>
      <w:r/>
    </w:p>
    <w:p>
      <w:pPr>
        <w:pStyle w:val="901"/>
        <w:ind w:firstLine="480"/>
        <w:jc w:val="both"/>
        <w:pageBreakBefore w:val="0"/>
        <w:spacing w:before="0" w:beforeAutospacing="0" w:after="0" w:afterAutospacing="0" w:line="360" w:lineRule="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rPr>
        <w:t xml:space="preserve">（9）在苏采云系统规</w:t>
      </w:r>
      <w:r>
        <w:rPr>
          <w:rFonts w:hint="eastAsia" w:ascii="宋体" w:hAnsi="宋体" w:eastAsia="宋体" w:cs="宋体"/>
          <w:color w:val="000000"/>
          <w:sz w:val="24"/>
          <w:szCs w:val="24"/>
          <w:highlight w:val="none"/>
        </w:rPr>
        <w:t xml:space="preserve">定时间内成功解密电子响应文件的供应商不足3家的。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7、响应文件现场开启特殊情况处理（采用不见面交易方式采购的本条款不适用）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因“开评标系统”自身故障，开标活动无法正常进行时，将使用响应文件备份U盘继续进行响应文件开启。</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“开评标系统”自身故障是指非供应商原因造成所有供应商电子响应文件均无法解密的情形，部分响应文件无法解密的，不适用该条款。</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对于不同载体的响应文件，开启、评审及认定顺序为电子响应文件、备份U盘，前项不能读取的可按后项评审。</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六、成交</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1、确定成交单位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成交供应商在领取成交通知书时，需提供肆份与电子响应文件一致的纸质打印文件。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2、成交供应商有下列情形之一的，将取消其成交资格：</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（1）提供虚假材料谋取成交的；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（2）与评审专家、采购人、其他供应商或者采购代理机构工作人员恶意串通的；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（3）向评审专家、采购人或采购代理机构工作人员行贿或者提供其他不正当利益的；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（4）恶意竞争，最终总报价明显低于其自身合理成本且又无法提供证明的；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（5）属于本文件规定的无效条件，但在评审过程中又未被磋商小组发现的；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（6）采取不正当手段诋毁、排挤其他供应商的；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（7）成交后无正当理由拒不与采购人签订政府采购合同或者未按照磋商文件确定的事项签订政府采购合同的；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（8）将政府采购合同转包的；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（9）法律、法规、规章规定的属于成交无效的其他情形。</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七、合同签订相关事项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1、签订合同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磋商文件、成交供应商的响应文件及磋商采购过程中有关澄清、承诺文件均作为合同附件。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履约保证金自合同生效之日起至合同约定的成交供应商主要义务履行完毕止，采购人按合同约定退还履约保证金。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本项目履约保证金要求详见第四章“项目需求”。</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八、政策功能</w:t>
      </w:r>
      <w:r/>
    </w:p>
    <w:p>
      <w:pPr>
        <w:ind w:firstLine="482"/>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1、支持中小企业发展</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color w:val="000000"/>
          <w:sz w:val="24"/>
          <w:highlight w:val="none"/>
        </w:rPr>
        <w:t xml:space="preserve">本项目专门面向中小企业采购，符合文件要求的供应商应提交《中小企业声明函》，并上传至电子响应文件中。</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2、支持绿色发展</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九、质疑和投诉</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1、质疑的提出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提出质疑的供应商应当是参与所质疑项目采购活动的供应商。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4"/>
          <w:szCs w:val="24"/>
          <w:highlight w:val="none"/>
        </w:rPr>
        <w:t xml:space="preserve">未依照采购公告要求获取采购文件的供应商，视为未参与该项目的采购活动，不具备对该采购文件提出质疑的法定权利。</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w:t>
      </w:r>
      <w:r>
        <w:rPr>
          <w:rFonts w:hint="eastAsia" w:ascii="宋体" w:hAnsi="宋体" w:eastAsia="宋体" w:cs="宋体"/>
          <w:b/>
          <w:sz w:val="24"/>
          <w:szCs w:val="24"/>
          <w:highlight w:val="none"/>
        </w:rPr>
        <w:t xml:space="preserve">质疑函的接收方式为供应商书面原件提交。</w:t>
      </w:r>
      <w:r>
        <w:rPr>
          <w:rFonts w:hint="eastAsia" w:ascii="宋体" w:hAnsi="宋体" w:eastAsia="宋体" w:cs="宋体"/>
          <w:sz w:val="24"/>
          <w:szCs w:val="24"/>
          <w:highlight w:val="none"/>
        </w:rPr>
        <w:t xml:space="preserve">联系部门、联系电话和通讯地址详见本磋商文件“竞争性磋商采购邀请”。质疑实行实名制，不得进行虚假、恶意质疑。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质疑函应当使用范本（详见中国政府采购网—下载专区—政府采购供应商质疑函范本）。</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供应商提出质疑应当</w:t>
      </w:r>
      <w:r>
        <w:rPr>
          <w:rFonts w:hint="eastAsia" w:ascii="宋体" w:hAnsi="宋体" w:eastAsia="宋体" w:cs="宋体"/>
          <w:b/>
          <w:sz w:val="24"/>
          <w:szCs w:val="24"/>
          <w:highlight w:val="none"/>
        </w:rPr>
        <w:t xml:space="preserve">提交质疑函和必要的证明材料</w:t>
      </w:r>
      <w:r>
        <w:rPr>
          <w:rFonts w:hint="eastAsia" w:ascii="宋体" w:hAnsi="宋体" w:eastAsia="宋体" w:cs="宋体"/>
          <w:sz w:val="24"/>
          <w:szCs w:val="24"/>
          <w:highlight w:val="none"/>
        </w:rPr>
        <w:t xml:space="preserve">。应当包括下列内容：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b/>
          <w:sz w:val="24"/>
          <w:szCs w:val="24"/>
          <w:highlight w:val="none"/>
        </w:rPr>
        <w:t xml:space="preserve">必要的证明材料；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（8）采购文件(交易文件)下载回执函；</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（9）营业执照复印件及法定代表人授权委托书、法定代表人身份证复印件、委托代理人身份证复印件。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2、质疑函的受理和答复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sz w:val="24"/>
          <w:szCs w:val="24"/>
          <w:highlight w:val="none"/>
        </w:rPr>
        <w:t xml:space="preserve">对不能提供必要的证明材料的、涉及商业秘密的、非书面原件形式的、匿名的质疑函将不予受理</w:t>
      </w:r>
      <w:r>
        <w:rPr>
          <w:rFonts w:hint="eastAsia" w:ascii="宋体" w:hAnsi="宋体" w:eastAsia="宋体" w:cs="宋体"/>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质疑供应商未按照法定程序进行质疑投诉的，视为一般失信行为。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质疑供应商不配合或者采用不正当手段干扰政府采购质疑、投诉处理工作的，视为一般失信行为。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质疑供应商投诉受理期间，就同一事项多头举报，干扰财政部门投诉处理的，视为一般失信行为。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质疑供应商在全国范围12个月内三次以上质疑查无实据的，视为一般失信行为。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3.6未尽事宜，依照有关法律、法规执行。</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4、投诉</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投诉事项依照有关法律、法规执行。</w:t>
      </w:r>
      <w:bookmarkEnd w:id="66"/>
      <w:r/>
      <w:bookmarkEnd w:id="67"/>
      <w:r/>
      <w:bookmarkEnd w:id="68"/>
      <w:r/>
      <w:bookmarkEnd w:id="69"/>
      <w:r/>
      <w:r/>
    </w:p>
    <w:p>
      <w:pPr>
        <w:pStyle w:val="906"/>
        <w:jc w:val="center"/>
        <w:rPr>
          <w:rFonts w:hint="eastAsia" w:ascii="宋体" w:hAnsi="宋体" w:eastAsia="宋体" w:cs="宋体"/>
          <w:sz w:val="28"/>
          <w:szCs w:val="28"/>
          <w:highlight w:val="none"/>
        </w:rPr>
        <w:outlineLvl w:val="0"/>
      </w:pPr>
      <w:r/>
      <w:bookmarkStart w:id="74" w:name="_Toc482347463"/>
      <w:r/>
      <w:bookmarkStart w:id="75" w:name="_Toc465267862"/>
      <w:r/>
      <w:bookmarkStart w:id="76" w:name="_Toc204595693"/>
      <w:r>
        <w:rPr>
          <w:rFonts w:hint="eastAsia" w:ascii="宋体" w:hAnsi="宋体" w:eastAsia="宋体" w:cs="宋体"/>
          <w:highlight w:val="none"/>
        </w:rPr>
        <w:br w:type="page" w:clear="all"/>
      </w:r>
      <w:bookmarkStart w:id="77" w:name="_Toc30426"/>
      <w:r/>
      <w:bookmarkStart w:id="78" w:name="_Toc30248"/>
      <w:r/>
      <w:bookmarkStart w:id="79" w:name="_Toc26236"/>
      <w:r/>
      <w:bookmarkStart w:id="80" w:name="_Toc10316"/>
      <w:r>
        <w:rPr>
          <w:rFonts w:hint="eastAsia" w:ascii="宋体" w:hAnsi="宋体" w:eastAsia="宋体" w:cs="宋体"/>
          <w:b/>
          <w:bCs/>
          <w:sz w:val="28"/>
          <w:szCs w:val="28"/>
          <w:highlight w:val="none"/>
        </w:rPr>
        <w:t xml:space="preserve">第三章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政府采购合同格式</w:t>
      </w:r>
      <w:bookmarkEnd w:id="74"/>
      <w:r/>
      <w:bookmarkEnd w:id="75"/>
      <w:r/>
      <w:bookmarkEnd w:id="76"/>
      <w:r/>
      <w:bookmarkEnd w:id="77"/>
      <w:r/>
      <w:bookmarkEnd w:id="78"/>
      <w:r/>
      <w:bookmarkEnd w:id="79"/>
      <w:r/>
      <w:bookmarkEnd w:id="80"/>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jc w:val="center"/>
        <w:rPr>
          <w:rFonts w:hint="eastAsia" w:ascii="宋体" w:hAnsi="宋体" w:eastAsia="宋体" w:cs="宋体"/>
          <w:b/>
          <w:bCs/>
          <w:sz w:val="52"/>
          <w:highlight w:val="none"/>
        </w:rPr>
      </w:pPr>
      <w:r>
        <w:rPr>
          <w:rFonts w:hint="eastAsia" w:ascii="宋体" w:hAnsi="宋体" w:eastAsia="宋体" w:cs="宋体"/>
          <w:b/>
          <w:bCs/>
          <w:sz w:val="52"/>
          <w:highlight w:val="none"/>
        </w:rPr>
        <w:t xml:space="preserve">连 云 港 市 政 府 采 购</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44"/>
          <w:highlight w:val="none"/>
        </w:rPr>
      </w:pPr>
      <w:r>
        <w:rPr>
          <w:rFonts w:hint="eastAsia" w:ascii="宋体" w:hAnsi="宋体" w:eastAsia="宋体" w:cs="宋体"/>
          <w:b/>
          <w:bCs/>
          <w:sz w:val="44"/>
          <w:highlight w:val="none"/>
          <w:u w:val="single"/>
        </w:rPr>
        <w:t xml:space="preserve">                    </w:t>
      </w:r>
      <w:r>
        <w:rPr>
          <w:rFonts w:hint="eastAsia" w:ascii="宋体" w:hAnsi="宋体" w:eastAsia="宋体" w:cs="宋体"/>
          <w:b/>
          <w:bCs/>
          <w:sz w:val="44"/>
          <w:highlight w:val="none"/>
        </w:rPr>
        <w:t xml:space="preserve">合同</w:t>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3070"/>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ind w:firstLine="88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合同编号：</w:t>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480"/>
        <w:rPr>
          <w:rFonts w:hint="eastAsia" w:ascii="宋体" w:hAnsi="宋体" w:eastAsia="宋体" w:cs="宋体"/>
          <w:highlight w:val="none"/>
        </w:rPr>
      </w:pPr>
      <w:r>
        <w:rPr>
          <w:rFonts w:hint="eastAsia" w:ascii="宋体" w:hAnsi="宋体" w:eastAsia="宋体" w:cs="宋体"/>
          <w:highlight w:val="none"/>
        </w:rPr>
        <w:br w:type="page" w:clear="all"/>
      </w:r>
      <w:bookmarkStart w:id="81" w:name="_Toc153678433"/>
      <w:r/>
      <w:bookmarkStart w:id="82" w:name="_Toc142708870"/>
      <w:r/>
      <w:bookmarkStart w:id="83" w:name="OLE_LINK6"/>
      <w:r/>
      <w:r/>
    </w:p>
    <w:p>
      <w:pPr>
        <w:jc w:val="center"/>
        <w:spacing w:line="360" w:lineRule="auto"/>
        <w:rPr>
          <w:rFonts w:hint="eastAsia" w:ascii="宋体" w:hAnsi="宋体" w:eastAsia="宋体" w:cs="宋体"/>
          <w:b/>
          <w:sz w:val="28"/>
          <w:szCs w:val="28"/>
          <w:highlight w:val="none"/>
        </w:rPr>
        <w:outlineLvl w:val="1"/>
      </w:pPr>
      <w:r>
        <w:rPr>
          <w:rFonts w:hint="eastAsia" w:ascii="宋体" w:hAnsi="宋体" w:eastAsia="宋体" w:cs="宋体"/>
          <w:b/>
          <w:sz w:val="28"/>
          <w:szCs w:val="28"/>
          <w:highlight w:val="none"/>
        </w:rPr>
        <w:t xml:space="preserve">第一部分 合同协议书</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eastAsia="zh-CN"/>
        </w:rPr>
        <w:t xml:space="preserve">甲方</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sz w:val="22"/>
          <w:szCs w:val="22"/>
          <w:highlight w:val="none"/>
          <w:lang w:eastAsia="zh-CN"/>
        </w:rPr>
        <w:t xml:space="preserve">乙方</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依照《中华人民共和国民法典》《中华人民共和国政府采购法》及其他有关法律、行政法规，遵循平等、 自愿、公平和诚实信用的原则，双方就本建设工程施工事项协商一致，订立本合同。</w:t>
      </w:r>
      <w:r/>
    </w:p>
    <w:p>
      <w:pPr>
        <w:ind w:firstLine="442"/>
        <w:jc w:val="both"/>
        <w:keepLines w:val="0"/>
        <w:keepNext w:val="0"/>
        <w:pageBreakBefore w:val="0"/>
        <w:spacing w:line="360" w:lineRule="auto"/>
        <w:widowControl w:val="off"/>
        <w:rPr>
          <w:rFonts w:hint="eastAsia" w:ascii="宋体" w:hAnsi="宋体" w:eastAsia="宋体" w:cs="宋体"/>
          <w:b/>
          <w:sz w:val="22"/>
          <w:szCs w:val="22"/>
          <w:highlight w:val="none"/>
          <w:u w:val="single"/>
        </w:rPr>
      </w:pPr>
      <w:r>
        <w:rPr>
          <w:rFonts w:hint="eastAsia" w:ascii="宋体" w:hAnsi="宋体" w:eastAsia="宋体" w:cs="宋体"/>
          <w:b/>
          <w:sz w:val="22"/>
          <w:szCs w:val="22"/>
          <w:highlight w:val="none"/>
        </w:rPr>
        <w:t xml:space="preserve">一、工程概况</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工程名称：</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工程内容及规模：</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工程所在地：</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工程承包范围：</w:t>
      </w:r>
      <w:r>
        <w:rPr>
          <w:rFonts w:hint="eastAsia" w:ascii="宋体" w:hAnsi="宋体" w:eastAsia="宋体" w:cs="宋体"/>
          <w:sz w:val="22"/>
          <w:szCs w:val="22"/>
          <w:highlight w:val="none"/>
          <w:u w:val="single"/>
        </w:rPr>
        <w:t xml:space="preserve">                      </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二、合同工期</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计划开工日期：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日（具体开工日期以采购人开工通知书为准）；</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计划竣工日期：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日之前完成；</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合同工期总日历天数</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天（合同确定工期以自报工期为准）。</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三、质量标准</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工程质量标准：</w:t>
      </w:r>
      <w:r>
        <w:rPr>
          <w:rFonts w:hint="eastAsia" w:ascii="宋体" w:hAnsi="宋体" w:eastAsia="宋体" w:cs="宋体"/>
          <w:bCs/>
          <w:sz w:val="22"/>
          <w:szCs w:val="22"/>
          <w:highlight w:val="none"/>
          <w:u w:val="single"/>
        </w:rPr>
        <w:t xml:space="preserve">合格</w:t>
      </w:r>
      <w:r>
        <w:rPr>
          <w:rFonts w:hint="eastAsia" w:ascii="宋体" w:hAnsi="宋体" w:eastAsia="宋体" w:cs="宋体"/>
          <w:bCs/>
          <w:sz w:val="22"/>
          <w:szCs w:val="22"/>
          <w:highlight w:val="none"/>
        </w:rPr>
        <w:t xml:space="preserve">。质量标准的评定以国家或行业的现行质量检验评定标准为依据。</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四、合同价款和形式</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rPr>
        <w:t xml:space="preserve">1、合同价款为：人民币（大写）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元（￥：</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元）；</w:t>
      </w:r>
      <w:r/>
    </w:p>
    <w:p>
      <w:pPr>
        <w:pStyle w:val="912"/>
        <w:numPr>
          <w:ilvl w:val="0"/>
          <w:numId w:val="5"/>
        </w:numPr>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合同价格形式：</w:t>
      </w:r>
      <w:r>
        <w:rPr>
          <w:rFonts w:hint="eastAsia" w:ascii="宋体" w:hAnsi="宋体" w:eastAsia="宋体" w:cs="宋体"/>
          <w:bCs/>
          <w:sz w:val="22"/>
          <w:szCs w:val="22"/>
          <w:highlight w:val="none"/>
          <w:u w:val="single"/>
        </w:rPr>
        <w:t xml:space="preserve">固定单价</w:t>
      </w:r>
      <w:r>
        <w:rPr>
          <w:rFonts w:hint="eastAsia" w:ascii="宋体" w:hAnsi="宋体" w:eastAsia="宋体" w:cs="宋体"/>
          <w:bCs/>
          <w:sz w:val="22"/>
          <w:szCs w:val="22"/>
          <w:highlight w:val="none"/>
        </w:rPr>
        <w:t xml:space="preserve">。</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bookmarkStart w:id="84" w:name="_Toc351203485"/>
      <w:r>
        <w:rPr>
          <w:rFonts w:hint="eastAsia" w:ascii="宋体" w:hAnsi="宋体" w:eastAsia="宋体" w:cs="宋体"/>
          <w:b/>
          <w:bCs/>
          <w:sz w:val="22"/>
          <w:szCs w:val="22"/>
          <w:highlight w:val="none"/>
        </w:rPr>
        <w:t xml:space="preserve">五、</w:t>
      </w:r>
      <w:bookmarkEnd w:id="84"/>
      <w:r>
        <w:rPr>
          <w:rFonts w:hint="eastAsia" w:ascii="宋体" w:hAnsi="宋体" w:eastAsia="宋体" w:cs="宋体"/>
          <w:b/>
          <w:bCs/>
          <w:sz w:val="22"/>
          <w:szCs w:val="22"/>
          <w:highlight w:val="none"/>
        </w:rPr>
        <w:t xml:space="preserve">项目经理</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承包人拟派项目经理：</w:t>
      </w:r>
      <w:r/>
    </w:p>
    <w:p>
      <w:pPr>
        <w:pStyle w:val="912"/>
        <w:ind w:left="0" w:firstLine="440"/>
        <w:jc w:val="both"/>
        <w:keepLines w:val="0"/>
        <w:keepNext w:val="0"/>
        <w:pageBreakBefore w:val="0"/>
        <w:spacing w:line="360" w:lineRule="auto"/>
        <w:widowControl w:val="off"/>
        <w:rPr>
          <w:rFonts w:hint="eastAsia" w:ascii="宋体" w:hAnsi="宋体" w:eastAsia="宋体" w:cs="宋体"/>
          <w:bCs/>
          <w:i/>
          <w:iCs/>
          <w:sz w:val="22"/>
          <w:szCs w:val="22"/>
          <w:highlight w:val="none"/>
        </w:rPr>
      </w:pPr>
      <w:r>
        <w:rPr>
          <w:rFonts w:hint="eastAsia" w:ascii="宋体" w:hAnsi="宋体" w:eastAsia="宋体" w:cs="宋体"/>
          <w:bCs/>
          <w:sz w:val="22"/>
          <w:szCs w:val="22"/>
          <w:highlight w:val="none"/>
        </w:rPr>
        <w:t xml:space="preserve">姓名</w:t>
      </w:r>
      <w:r>
        <w:rPr>
          <w:rFonts w:hint="eastAsia" w:ascii="宋体" w:hAnsi="宋体" w:eastAsia="宋体" w:cs="宋体"/>
          <w:bCs/>
          <w:sz w:val="22"/>
          <w:szCs w:val="22"/>
          <w:highlight w:val="none"/>
          <w:u w:val="single"/>
        </w:rPr>
        <w:t xml:space="preserve">                </w:t>
      </w:r>
      <w:r/>
    </w:p>
    <w:p>
      <w:pPr>
        <w:pStyle w:val="912"/>
        <w:ind w:left="0"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执业资格证书号：</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身份证号：</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联系方式</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六、组成合同的文件</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1、组成本合同的文件包括：</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（1）成交通知书；</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（2）投标函及其附录； </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（3）专用合同条款及其附件；</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（4）通用合同条款；</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（5）技术标准和要求；</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（6）图纸；</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（7）已标价工程量清单或预算书；</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（8）其他合同文件；</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2、双方有关工程的洽商、变更等书面协议或文件视为本合同的组成部分。</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七、</w:t>
      </w:r>
      <w:r>
        <w:rPr>
          <w:rFonts w:hint="eastAsia" w:ascii="宋体" w:hAnsi="宋体" w:eastAsia="宋体" w:cs="宋体"/>
          <w:sz w:val="22"/>
          <w:szCs w:val="22"/>
          <w:highlight w:val="none"/>
        </w:rPr>
        <w:t xml:space="preserve">本协议书中有关词语含义与本合同第二部分《通用条款》中分别赋予它们的定义相同。</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八、</w:t>
      </w:r>
      <w:r>
        <w:rPr>
          <w:rFonts w:hint="eastAsia" w:ascii="宋体" w:hAnsi="宋体" w:eastAsia="宋体" w:cs="宋体"/>
          <w:sz w:val="22"/>
          <w:szCs w:val="22"/>
          <w:highlight w:val="none"/>
        </w:rPr>
        <w:t xml:space="preserve">承包人向发包人承诺按照合同约定进行施工、竣工并在质量保修期内承担工程质量保修责任。</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九、</w:t>
      </w:r>
      <w:r>
        <w:rPr>
          <w:rFonts w:hint="eastAsia" w:ascii="宋体" w:hAnsi="宋体" w:eastAsia="宋体" w:cs="宋体"/>
          <w:sz w:val="22"/>
          <w:szCs w:val="22"/>
          <w:highlight w:val="none"/>
        </w:rPr>
        <w:t xml:space="preserve">发包人向承包人承诺按照合同约定的期限和方式支付合同价款及其他应当支付的款项。</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十、合同生效及其他</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合同订立时间：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合同订立地点：</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本合同双方约定经法定代表人或授权委托人签字并加盖公章后生效；</w:t>
      </w:r>
      <w:r/>
    </w:p>
    <w:p>
      <w:pPr>
        <w:pStyle w:val="913"/>
        <w:ind w:firstLine="408"/>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本合同未尽事宜，遵照《中华人民共和国民法典》《中华人民共和国建筑法》有关条文执行；</w:t>
      </w:r>
      <w:r/>
    </w:p>
    <w:p>
      <w:pPr>
        <w:pStyle w:val="913"/>
        <w:ind w:firstLine="408"/>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本合同正本一式</w:t>
      </w:r>
      <w:r>
        <w:rPr>
          <w:rFonts w:hint="eastAsia" w:ascii="宋体" w:hAnsi="宋体" w:eastAsia="宋体" w:cs="宋体"/>
          <w:sz w:val="22"/>
          <w:szCs w:val="22"/>
          <w:highlight w:val="none"/>
          <w:u w:val="single"/>
        </w:rPr>
        <w:t xml:space="preserve"> 六 </w:t>
      </w:r>
      <w:r>
        <w:rPr>
          <w:rFonts w:hint="eastAsia" w:ascii="宋体" w:hAnsi="宋体" w:eastAsia="宋体" w:cs="宋体"/>
          <w:sz w:val="22"/>
          <w:szCs w:val="22"/>
          <w:highlight w:val="none"/>
        </w:rPr>
        <w:t xml:space="preserve">份，甲乙双方各执</w:t>
      </w:r>
      <w:r>
        <w:rPr>
          <w:rFonts w:hint="eastAsia" w:ascii="宋体" w:hAnsi="宋体" w:eastAsia="宋体" w:cs="宋体"/>
          <w:sz w:val="22"/>
          <w:szCs w:val="22"/>
          <w:highlight w:val="none"/>
          <w:u w:val="single"/>
        </w:rPr>
        <w:t xml:space="preserve"> 二 </w:t>
      </w:r>
      <w:r>
        <w:rPr>
          <w:rFonts w:hint="eastAsia" w:ascii="宋体" w:hAnsi="宋体" w:eastAsia="宋体" w:cs="宋体"/>
          <w:sz w:val="22"/>
          <w:szCs w:val="22"/>
          <w:highlight w:val="none"/>
        </w:rPr>
        <w:t xml:space="preserve">份、财政监管部门及见证方各执</w:t>
      </w:r>
      <w:r>
        <w:rPr>
          <w:rFonts w:hint="eastAsia" w:ascii="宋体" w:hAnsi="宋体" w:eastAsia="宋体" w:cs="宋体"/>
          <w:sz w:val="22"/>
          <w:szCs w:val="22"/>
          <w:highlight w:val="none"/>
          <w:u w:val="single"/>
        </w:rPr>
        <w:t xml:space="preserve"> 一 </w:t>
      </w:r>
      <w:r>
        <w:rPr>
          <w:rFonts w:hint="eastAsia" w:ascii="宋体" w:hAnsi="宋体" w:eastAsia="宋体" w:cs="宋体"/>
          <w:sz w:val="22"/>
          <w:szCs w:val="22"/>
          <w:highlight w:val="none"/>
        </w:rPr>
        <w:t xml:space="preserve">份，具有同等法律效力。</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采购人：（公章）                承包人：（公章）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地址：                          地址：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                    法定代表人：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委托代表人：                    委托代表人：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   话：                       电   话：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开户银行：                      开户银行：                       </w:t>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2"/>
          <w:szCs w:val="22"/>
          <w:highlight w:val="none"/>
        </w:rPr>
        <w:t xml:space="preserve">账 号：                         账  号：</w:t>
      </w:r>
      <w:r>
        <w:rPr>
          <w:rFonts w:hint="eastAsia" w:ascii="宋体" w:hAnsi="宋体" w:eastAsia="宋体" w:cs="宋体"/>
          <w:bCs/>
          <w:sz w:val="24"/>
          <w:highlight w:val="none"/>
        </w:rPr>
        <w:t xml:space="preserve">    </w:t>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见证人</w:t>
      </w:r>
      <w:r>
        <w:rPr>
          <w:rFonts w:hint="eastAsia" w:ascii="宋体" w:hAnsi="宋体" w:eastAsia="宋体" w:cs="宋体"/>
          <w:bCs/>
          <w:sz w:val="22"/>
          <w:szCs w:val="22"/>
          <w:highlight w:val="none"/>
        </w:rPr>
        <w:t xml:space="preserve">（公章）</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      </w:t>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08"/>
        <w:jc w:val="center"/>
        <w:rPr>
          <w:rFonts w:hint="eastAsia" w:ascii="宋体" w:hAnsi="宋体" w:eastAsia="宋体" w:cs="宋体"/>
          <w:sz w:val="28"/>
          <w:szCs w:val="28"/>
          <w:highlight w:val="none"/>
        </w:rPr>
      </w:pPr>
      <w:r/>
      <w:bookmarkStart w:id="85" w:name="_Toc498006745"/>
      <w:r/>
      <w:bookmarkStart w:id="86" w:name="_Toc515874989"/>
      <w:r>
        <w:rPr>
          <w:rFonts w:hint="eastAsia" w:ascii="宋体" w:hAnsi="宋体" w:eastAsia="宋体" w:cs="宋体"/>
          <w:bCs w:val="0"/>
          <w:sz w:val="28"/>
          <w:szCs w:val="28"/>
          <w:highlight w:val="none"/>
        </w:rPr>
        <w:t xml:space="preserve">第二部分  通用合同条款</w:t>
      </w:r>
      <w:bookmarkEnd w:id="85"/>
      <w:r/>
      <w:bookmarkEnd w:id="86"/>
      <w:r/>
      <w:r/>
    </w:p>
    <w:p>
      <w:pPr>
        <w:jc w:val="cente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08"/>
        <w:jc w:val="center"/>
        <w:rPr>
          <w:rFonts w:hint="eastAsia" w:ascii="宋体" w:hAnsi="宋体" w:eastAsia="宋体" w:cs="宋体"/>
          <w:sz w:val="28"/>
          <w:szCs w:val="28"/>
          <w:highlight w:val="none"/>
        </w:rPr>
      </w:pPr>
      <w:r/>
      <w:bookmarkStart w:id="87" w:name="_Toc515874990"/>
      <w:r/>
      <w:bookmarkStart w:id="88" w:name="_Toc498006746"/>
      <w:r>
        <w:rPr>
          <w:rFonts w:hint="eastAsia" w:ascii="宋体" w:hAnsi="宋体" w:eastAsia="宋体" w:cs="宋体"/>
          <w:sz w:val="24"/>
          <w:szCs w:val="24"/>
          <w:highlight w:val="none"/>
        </w:rPr>
        <w:br w:type="page" w:clear="all"/>
      </w:r>
      <w:r>
        <w:rPr>
          <w:rFonts w:hint="eastAsia" w:ascii="宋体" w:hAnsi="宋体" w:eastAsia="宋体" w:cs="宋体"/>
          <w:sz w:val="28"/>
          <w:szCs w:val="28"/>
          <w:highlight w:val="none"/>
        </w:rPr>
        <w:t xml:space="preserve">第三部分  专用合同条款</w:t>
      </w:r>
      <w:bookmarkEnd w:id="87"/>
      <w:r/>
      <w:bookmarkEnd w:id="88"/>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89" w:name="_Toc351203633"/>
      <w:r>
        <w:rPr>
          <w:rFonts w:hint="eastAsia" w:ascii="宋体" w:hAnsi="宋体" w:eastAsia="宋体" w:cs="宋体"/>
          <w:sz w:val="24"/>
          <w:szCs w:val="24"/>
          <w:highlight w:val="none"/>
        </w:rPr>
        <w:t xml:space="preserve">1</w:t>
      </w:r>
      <w:bookmarkStart w:id="90" w:name="_Toc296503156"/>
      <w:r/>
      <w:bookmarkStart w:id="91" w:name="_Toc292559866"/>
      <w:r/>
      <w:bookmarkStart w:id="92" w:name="_Toc297120456"/>
      <w:r/>
      <w:bookmarkStart w:id="93" w:name="_Toc296891196"/>
      <w:r/>
      <w:bookmarkStart w:id="94" w:name="_Toc296890984"/>
      <w:r/>
      <w:bookmarkStart w:id="95" w:name="_Toc297048342"/>
      <w:r/>
      <w:bookmarkStart w:id="96" w:name="_Toc296347155"/>
      <w:r/>
      <w:bookmarkStart w:id="97" w:name="_Toc296944495"/>
      <w:r/>
      <w:bookmarkStart w:id="98" w:name="_Toc296346657"/>
      <w:r/>
      <w:bookmarkStart w:id="99" w:name="_Toc292559361"/>
      <w:r>
        <w:rPr>
          <w:rFonts w:hint="eastAsia" w:ascii="宋体" w:hAnsi="宋体" w:eastAsia="宋体" w:cs="宋体"/>
          <w:sz w:val="24"/>
          <w:szCs w:val="24"/>
          <w:highlight w:val="none"/>
        </w:rPr>
        <w:t xml:space="preserve">. 一般约定</w:t>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1.1.1.1其他合同文件包括：</w:t>
      </w:r>
      <w:r>
        <w:rPr>
          <w:rFonts w:hint="eastAsia" w:ascii="宋体" w:hAnsi="宋体" w:eastAsia="宋体" w:cs="宋体"/>
          <w:sz w:val="24"/>
          <w:szCs w:val="24"/>
          <w:highlight w:val="none"/>
          <w:u w:val="single"/>
        </w:rPr>
        <w:t xml:space="preserve">合同履行中，</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、承包人有关工程的洽商、变更等书面协议或文件视为本合同的组成部分</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 作为施工现场组成部分的其他场所包括：</w:t>
      </w:r>
      <w:r>
        <w:rPr>
          <w:rFonts w:hint="eastAsia" w:ascii="宋体" w:hAnsi="宋体" w:eastAsia="宋体" w:cs="宋体"/>
          <w:sz w:val="24"/>
          <w:szCs w:val="24"/>
          <w:highlight w:val="none"/>
          <w:u w:val="single"/>
        </w:rPr>
        <w:t xml:space="preserve"> 临时设施及永久占地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1.1.3.2 永久占地包括：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1.1.3.3 临时占地包括：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详见竞争性磋商文件。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提供国外标准、规范的名称：</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1.4.3</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对工程的技术标准和功能要求的特殊要求：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1.5 合同文件组成及优先顺序为：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 合同协议书；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(2) 成交通知书；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(3) 响应文件及其附件；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(4) 专用合同条款及其附件；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(5) 通用合同条款；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(6) 竞争性磋商文件及澄清；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(7) 标准、规范及有关技术文件；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(8) 图纸；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(9) 工程量清单及编制说明；</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(10) 工程量报价表（预算书）；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(11) 其他合同文件。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向承包人提供图纸的期限：</w:t>
      </w:r>
      <w:r>
        <w:rPr>
          <w:rFonts w:hint="eastAsia" w:ascii="宋体" w:hAnsi="宋体" w:eastAsia="宋体" w:cs="宋体"/>
          <w:sz w:val="24"/>
          <w:szCs w:val="24"/>
          <w:highlight w:val="none"/>
          <w:u w:val="single"/>
        </w:rPr>
        <w:t xml:space="preserve">由承包人按实际施工情况提供工程照片及竣工图，</w:t>
      </w: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及总监确认后，作为竣工结算依据。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对图纸的保密要求：</w:t>
      </w:r>
      <w:r>
        <w:rPr>
          <w:rFonts w:hint="eastAsia" w:ascii="宋体" w:hAnsi="宋体" w:eastAsia="宋体" w:cs="宋体"/>
          <w:sz w:val="24"/>
          <w:szCs w:val="24"/>
          <w:highlight w:val="none"/>
          <w:u w:val="single"/>
        </w:rPr>
        <w:t xml:space="preserve">未经</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同意不得复制，不得向承包人以外的人员泄露图纸的有关内容</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向承包人提供图纸的数量：</w:t>
      </w:r>
      <w:r>
        <w:rPr>
          <w:rFonts w:hint="eastAsia" w:ascii="宋体" w:hAnsi="宋体" w:eastAsia="宋体" w:cs="宋体"/>
          <w:sz w:val="24"/>
          <w:szCs w:val="24"/>
          <w:highlight w:val="none"/>
          <w:u w:val="single"/>
        </w:rPr>
        <w:t xml:space="preserve">肆套</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向承包人提供图纸的内容：</w:t>
      </w:r>
      <w:r>
        <w:rPr>
          <w:rFonts w:hint="eastAsia" w:ascii="宋体" w:hAnsi="宋体" w:eastAsia="宋体" w:cs="宋体"/>
          <w:sz w:val="24"/>
          <w:szCs w:val="24"/>
          <w:highlight w:val="none"/>
          <w:u w:val="single"/>
        </w:rPr>
        <w:t xml:space="preserve">施工图纸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施工组织方案、施工进度计划，材料计划。已完工程量报表（含工程变更及签证预算）、承包人购材料清单、劳动力及用款计划等及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要求提供的其他资料；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合同签订3日内分别向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及监理人提供详细的施工组织方案、施工进度计划及完工时间，进场后7日内提供材料计划。每月25日前分别向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及监理人提供下月详细的施工进度计划、已完工程量报表（含工程变更及签证预算）、承包人购材料清单、材料进场计划、劳动力及用款计划等及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要求提供的其他资料</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叁套</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书面文件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审批承包人文件的期限：</w:t>
      </w:r>
      <w:r>
        <w:rPr>
          <w:rFonts w:hint="eastAsia" w:ascii="宋体" w:hAnsi="宋体" w:eastAsia="宋体" w:cs="宋体"/>
          <w:sz w:val="24"/>
          <w:szCs w:val="24"/>
          <w:highlight w:val="none"/>
          <w:u w:val="single"/>
        </w:rPr>
        <w:t xml:space="preserve">收到书面文件后7日内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 现场图纸准备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承包人应在施工现场保留一套完整图纸，供工程师及有关人员进行工程检查时使用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联络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和承包人应当在</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接收文件的地点：</w:t>
      </w:r>
      <w:r>
        <w:rPr>
          <w:rFonts w:hint="eastAsia" w:ascii="宋体" w:hAnsi="宋体" w:eastAsia="宋体" w:cs="宋体"/>
          <w:sz w:val="24"/>
          <w:szCs w:val="24"/>
          <w:highlight w:val="none"/>
          <w:u w:val="single"/>
        </w:rPr>
        <w:t xml:space="preserve">工地业主办公室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工地承包人项目部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工地监理部办公室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交通运输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00" w:name="_Toc318581155"/>
      <w:r/>
      <w:bookmarkStart w:id="101" w:name="_Toc303539100"/>
      <w:r/>
      <w:bookmarkStart w:id="102" w:name="_Toc300934943"/>
      <w:r/>
      <w:bookmarkStart w:id="103" w:name="_Toc304295521"/>
      <w:r/>
      <w:bookmarkStart w:id="104" w:name="_Toc312677986"/>
      <w:r>
        <w:rPr>
          <w:rFonts w:hint="eastAsia" w:ascii="宋体" w:hAnsi="宋体" w:eastAsia="宋体" w:cs="宋体"/>
          <w:sz w:val="24"/>
          <w:szCs w:val="24"/>
          <w:highlight w:val="none"/>
        </w:rPr>
        <w:t xml:space="preserve">.8.1 出入现场的权利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由承包人统一管理 </w:t>
      </w:r>
      <w:r>
        <w:rPr>
          <w:rFonts w:hint="eastAsia" w:ascii="宋体" w:hAnsi="宋体" w:eastAsia="宋体" w:cs="宋体"/>
          <w:sz w:val="24"/>
          <w:szCs w:val="24"/>
          <w:highlight w:val="none"/>
        </w:rPr>
        <w:t xml:space="preserve">。</w:t>
      </w:r>
      <w:bookmarkEnd w:id="100"/>
      <w:r/>
      <w:bookmarkEnd w:id="101"/>
      <w:r/>
      <w:bookmarkEnd w:id="102"/>
      <w:r/>
      <w:bookmarkEnd w:id="103"/>
      <w:r/>
      <w:bookmarkEnd w:id="10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05" w:name="_Toc304295522"/>
      <w:r/>
      <w:bookmarkStart w:id="106" w:name="_Toc312677987"/>
      <w:r/>
      <w:bookmarkStart w:id="107" w:name="_Toc318581156"/>
      <w:r/>
      <w:bookmarkStart w:id="108" w:name="_Toc303539101"/>
      <w:r/>
      <w:bookmarkStart w:id="109" w:name="_Toc300934944"/>
      <w:r>
        <w:rPr>
          <w:rFonts w:hint="eastAsia" w:ascii="宋体" w:hAnsi="宋体" w:eastAsia="宋体" w:cs="宋体"/>
          <w:sz w:val="24"/>
          <w:szCs w:val="24"/>
          <w:highlight w:val="none"/>
        </w:rPr>
        <w:t xml:space="preserve">.8.2 场内交通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向承包人免费提供满足工程施工需要的场内道路和交通设施的约定：</w:t>
      </w:r>
      <w:r>
        <w:rPr>
          <w:rFonts w:hint="eastAsia" w:ascii="宋体" w:hAnsi="宋体" w:eastAsia="宋体" w:cs="宋体"/>
          <w:sz w:val="24"/>
          <w:szCs w:val="24"/>
          <w:highlight w:val="none"/>
          <w:u w:val="single"/>
        </w:rPr>
        <w:t xml:space="preserve">现状 </w:t>
      </w:r>
      <w:r>
        <w:rPr>
          <w:rFonts w:hint="eastAsia" w:ascii="宋体" w:hAnsi="宋体" w:eastAsia="宋体" w:cs="宋体"/>
          <w:sz w:val="24"/>
          <w:szCs w:val="24"/>
          <w:highlight w:val="none"/>
        </w:rPr>
        <w:t xml:space="preserve">。</w:t>
      </w:r>
      <w:bookmarkEnd w:id="105"/>
      <w:r/>
      <w:bookmarkEnd w:id="106"/>
      <w:r/>
      <w:bookmarkEnd w:id="107"/>
      <w:r/>
      <w:bookmarkEnd w:id="108"/>
      <w:r/>
      <w:bookmarkEnd w:id="109"/>
      <w:r>
        <w:rPr>
          <w:rFonts w:hint="eastAsia" w:ascii="宋体" w:hAnsi="宋体" w:eastAsia="宋体" w:cs="宋体"/>
          <w:sz w:val="24"/>
          <w:szCs w:val="24"/>
          <w:highlight w:val="none"/>
        </w:rPr>
        <w:t xml:space="preserve">  </w:t>
      </w:r>
      <w:bookmarkStart w:id="110" w:name="_Toc31858115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1.8.3超大件和超重件的运输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bookmarkEnd w:id="11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 知识产权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提供给承包人的图纸、</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为实施工程自行编制或委托编制的技术规范以及反映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关于合同要求或其他类似性质的文件的著作权的归属：</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提供的上述文件的使用限制的要求： </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关于承包人为实施工程所编制文件的著作权的归属：</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bookmarkStart w:id="111" w:name="_Toc351203634"/>
      <w:r>
        <w:rPr>
          <w:rFonts w:hint="eastAsia" w:ascii="宋体" w:hAnsi="宋体" w:eastAsia="宋体" w:cs="宋体"/>
          <w:sz w:val="24"/>
          <w:szCs w:val="24"/>
          <w:highlight w:val="none"/>
        </w:rPr>
        <w:t xml:space="preserve">2</w:t>
      </w:r>
      <w:bookmarkStart w:id="112" w:name="_Toc296346658"/>
      <w:r/>
      <w:bookmarkStart w:id="113" w:name="_Toc296890985"/>
      <w:r/>
      <w:bookmarkStart w:id="114" w:name="_Toc296503157"/>
      <w:r/>
      <w:bookmarkStart w:id="115" w:name="_Toc296347156"/>
      <w:r/>
      <w:bookmarkStart w:id="116" w:name="_Toc292559867"/>
      <w:r/>
      <w:bookmarkStart w:id="117" w:name="_Toc297048343"/>
      <w:r/>
      <w:bookmarkStart w:id="118" w:name="_Toc297120457"/>
      <w:r/>
      <w:bookmarkStart w:id="119" w:name="_Toc292559362"/>
      <w:r/>
      <w:bookmarkStart w:id="120" w:name="_Toc296891197"/>
      <w:r/>
      <w:bookmarkStart w:id="121" w:name="_Toc296944496"/>
      <w:r>
        <w:rPr>
          <w:rFonts w:hint="eastAsia" w:ascii="宋体" w:hAnsi="宋体" w:eastAsia="宋体" w:cs="宋体"/>
          <w:sz w:val="24"/>
          <w:szCs w:val="24"/>
          <w:highlight w:val="none"/>
        </w:rPr>
        <w:t xml:space="preserve">. </w:t>
      </w:r>
      <w:bookmarkEnd w:id="111"/>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宋体"/>
          <w:sz w:val="24"/>
          <w:szCs w:val="24"/>
          <w:highlight w:val="none"/>
          <w:lang w:eastAsia="zh-CN"/>
        </w:rPr>
        <w:t xml:space="preserve">发包人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代表的授权范围如下：</w:t>
      </w:r>
      <w:r>
        <w:rPr>
          <w:rFonts w:hint="eastAsia" w:ascii="宋体" w:hAnsi="宋体" w:eastAsia="宋体" w:cs="宋体"/>
          <w:sz w:val="24"/>
          <w:szCs w:val="24"/>
          <w:highlight w:val="none"/>
          <w:u w:val="single"/>
        </w:rPr>
        <w:t xml:space="preserve">负责本工程项目的管理、协调、控制，保证</w:t>
      </w:r>
      <w:r>
        <w:rPr>
          <w:rFonts w:hint="eastAsia" w:ascii="宋体" w:hAnsi="宋体" w:eastAsia="宋体" w:cs="宋体"/>
          <w:sz w:val="24"/>
          <w:szCs w:val="24"/>
          <w:highlight w:val="none"/>
        </w:rPr>
        <w:t xml:space="preserve">合同的全面落实，施工中有关情况的上报，业主指令的下达，相关问题的处理。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施工现场、施工条件和基础资料的提供：（</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应按约定的时间和要求完成以下工作）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提供施工现场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移交施工现场的期限要求：</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提供施工条件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应负责提供施工所需要的条件，包括：</w:t>
      </w:r>
      <w:r>
        <w:rPr>
          <w:rFonts w:hint="eastAsia" w:ascii="宋体" w:hAnsi="宋体" w:eastAsia="宋体" w:cs="宋体"/>
          <w:sz w:val="24"/>
          <w:szCs w:val="24"/>
          <w:highlight w:val="none"/>
          <w:u w:val="single"/>
        </w:rPr>
        <w:t xml:space="preserve">由承包人考察现场自行解决，承包人负责施工现场的清障工作，负责安装水电的计量表具，水电费用自理。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⑴施工场地具备施工条件的要求及完成的时间：</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⑵将施工所需的水、电、电讯线路接至施工场地的时间地点和供应要求：</w:t>
      </w:r>
      <w:r>
        <w:rPr>
          <w:rFonts w:hint="eastAsia" w:ascii="宋体" w:hAnsi="宋体" w:eastAsia="宋体" w:cs="宋体"/>
          <w:sz w:val="24"/>
          <w:szCs w:val="24"/>
          <w:highlight w:val="none"/>
          <w:u w:val="single"/>
        </w:rPr>
        <w:t xml:space="preserve">由承包人考察现场自行解决，负责安装水电的计量表具，水电费用自理。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⑶施工场地与公共道路的通道开通时间和要求：</w:t>
      </w:r>
      <w:r>
        <w:rPr>
          <w:rFonts w:hint="eastAsia" w:ascii="宋体" w:hAnsi="宋体" w:eastAsia="宋体" w:cs="宋体"/>
          <w:sz w:val="24"/>
          <w:szCs w:val="24"/>
          <w:highlight w:val="none"/>
          <w:u w:val="single"/>
        </w:rPr>
        <w:t xml:space="preserve">已开通</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⑷工程地质和地下管线资料的提供时间：</w:t>
      </w:r>
      <w:r>
        <w:rPr>
          <w:rFonts w:hint="eastAsia" w:ascii="宋体" w:hAnsi="宋体" w:eastAsia="宋体" w:cs="宋体"/>
          <w:sz w:val="24"/>
          <w:szCs w:val="24"/>
          <w:highlight w:val="none"/>
          <w:u w:val="single"/>
        </w:rPr>
        <w:t xml:space="preserve">  承包人进场施工前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办理的施工所需证件、批件的名称和完成时间：</w:t>
      </w:r>
      <w:r>
        <w:rPr>
          <w:rFonts w:hint="eastAsia" w:ascii="宋体" w:hAnsi="宋体" w:eastAsia="宋体" w:cs="宋体"/>
          <w:sz w:val="24"/>
          <w:szCs w:val="24"/>
          <w:highlight w:val="none"/>
          <w:u w:val="single"/>
        </w:rPr>
        <w:t xml:space="preserve">开工前办妥相关开工手续</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⑹水准点、座标控制点交验要求：</w:t>
      </w:r>
      <w:r>
        <w:rPr>
          <w:rFonts w:hint="eastAsia" w:ascii="宋体" w:hAnsi="宋体" w:eastAsia="宋体" w:cs="宋体"/>
          <w:sz w:val="24"/>
          <w:szCs w:val="24"/>
          <w:highlight w:val="none"/>
          <w:u w:val="single"/>
        </w:rPr>
        <w:t xml:space="preserve">开工前提供水准点与坐标控制点，由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⑺图纸会审和设计交底时间：</w:t>
      </w:r>
      <w:r>
        <w:rPr>
          <w:rFonts w:hint="eastAsia" w:ascii="宋体" w:hAnsi="宋体" w:eastAsia="宋体" w:cs="宋体"/>
          <w:sz w:val="24"/>
          <w:szCs w:val="24"/>
          <w:highlight w:val="none"/>
          <w:u w:val="single"/>
        </w:rPr>
        <w:t xml:space="preserve">开工前一日</w:t>
      </w:r>
      <w:r>
        <w:rPr>
          <w:rFonts w:hint="eastAsia" w:ascii="宋体" w:hAnsi="宋体" w:eastAsia="宋体" w:cs="宋体"/>
          <w:sz w:val="24"/>
          <w:szCs w:val="24"/>
          <w:highlight w:val="none"/>
        </w:rPr>
        <w:t xml:space="preserve">。</w:t>
      </w:r>
      <w:r/>
    </w:p>
    <w:p>
      <w:pPr>
        <w:pStyle w:val="915"/>
        <w:ind w:left="0" w:firstLine="480"/>
        <w:jc w:val="both"/>
        <w:keepLines w:val="0"/>
        <w:keepNext w:val="0"/>
        <w:pageBreakBefore w:val="0"/>
        <w:spacing w:line="360" w:lineRule="auto"/>
        <w:widowControl w:val="off"/>
        <w:tabs>
          <w:tab w:val="right" w:pos="9440" w:leader="dot"/>
        </w:tabs>
        <w:rPr>
          <w:rFonts w:hint="eastAsia" w:ascii="宋体" w:hAnsi="宋体" w:eastAsia="宋体" w:cs="宋体"/>
          <w:spacing w:val="6"/>
          <w:sz w:val="24"/>
          <w:szCs w:val="24"/>
          <w:highlight w:val="none"/>
          <w:u w:val="single"/>
        </w:rPr>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会同承包人负责做好保护工作，承包人如在施工中发现问题应及时报告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、设计院及监理，由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会同有关部门出具解决方案。费用双方协商解决。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⑼双方约定</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应做的其他工作：</w:t>
      </w:r>
      <w:r>
        <w:rPr>
          <w:rFonts w:hint="eastAsia" w:ascii="宋体" w:hAnsi="宋体" w:eastAsia="宋体" w:cs="宋体"/>
          <w:sz w:val="24"/>
          <w:szCs w:val="24"/>
          <w:highlight w:val="none"/>
          <w:u w:val="single"/>
        </w:rPr>
        <w:t xml:space="preserve">  无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委托承包人办理的工作：</w:t>
      </w:r>
      <w:r>
        <w:rPr>
          <w:rFonts w:hint="eastAsia" w:ascii="宋体" w:hAnsi="宋体" w:eastAsia="宋体" w:cs="宋体"/>
          <w:sz w:val="24"/>
          <w:szCs w:val="24"/>
          <w:highlight w:val="none"/>
          <w:u w:val="single"/>
        </w:rPr>
        <w:t xml:space="preserve">双方视现场情况协商办理。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资金来源证明及支付担保：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提供资金来源证明的期限要求：</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是否提供支付担保：</w:t>
      </w:r>
      <w:r>
        <w:rPr>
          <w:rFonts w:hint="eastAsia" w:ascii="宋体" w:hAnsi="宋体" w:eastAsia="宋体" w:cs="宋体"/>
          <w:sz w:val="24"/>
          <w:szCs w:val="24"/>
          <w:highlight w:val="none"/>
          <w:u w:val="single"/>
        </w:rPr>
        <w:t xml:space="preserve">不提供 </w:t>
      </w:r>
      <w:r>
        <w:rPr>
          <w:rFonts w:hint="eastAsia" w:ascii="宋体" w:hAnsi="宋体" w:eastAsia="宋体" w:cs="宋体"/>
          <w:sz w:val="24"/>
          <w:szCs w:val="24"/>
          <w:highlight w:val="none"/>
        </w:rPr>
        <w:t xml:space="preserve">。</w:t>
      </w:r>
      <w:bookmarkStart w:id="122" w:name="_Toc304295527"/>
      <w:r/>
      <w:bookmarkStart w:id="123" w:name="_Toc312677997"/>
      <w:r/>
      <w:bookmarkStart w:id="124" w:name="_Toc303539106"/>
      <w:r/>
      <w:bookmarkStart w:id="125" w:name="_Toc300934949"/>
      <w:r/>
      <w:bookmarkStart w:id="126" w:name="_Toc297216155"/>
      <w:r/>
      <w:bookmarkStart w:id="127" w:name="_Toc318581164"/>
      <w:r/>
      <w:bookmarkStart w:id="128" w:name="_Toc297123496"/>
      <w:r/>
      <w:bookmarkStart w:id="129" w:name="_Toc292559872"/>
      <w:r/>
      <w:bookmarkStart w:id="130" w:name="_Toc297120463"/>
      <w:r/>
      <w:bookmarkStart w:id="131" w:name="_Toc296346664"/>
      <w:r/>
      <w:bookmarkStart w:id="132" w:name="_Toc296944502"/>
      <w:r/>
      <w:bookmarkStart w:id="133" w:name="_Toc296890991"/>
      <w:r/>
      <w:bookmarkStart w:id="134" w:name="_Toc296503163"/>
      <w:r/>
      <w:bookmarkStart w:id="135" w:name="_Toc297048349"/>
      <w:r/>
      <w:bookmarkStart w:id="136" w:name="_Toc292559367"/>
      <w:r/>
      <w:bookmarkStart w:id="137" w:name="_Toc296891203"/>
      <w:r/>
      <w:bookmarkStart w:id="138" w:name="_Toc29634716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139" w:name="_Toc351203635"/>
      <w:r/>
      <w:bookmarkStart w:id="140" w:name="_Toc351203638"/>
      <w:r>
        <w:rPr>
          <w:rFonts w:hint="eastAsia" w:ascii="宋体" w:hAnsi="宋体" w:eastAsia="宋体" w:cs="宋体"/>
          <w:sz w:val="24"/>
          <w:szCs w:val="24"/>
          <w:highlight w:val="none"/>
        </w:rPr>
        <w:t xml:space="preserve">3</w:t>
      </w:r>
      <w:bookmarkStart w:id="141" w:name="_Toc296944497"/>
      <w:r/>
      <w:bookmarkStart w:id="142" w:name="_Toc297048344"/>
      <w:r/>
      <w:bookmarkStart w:id="143" w:name="_Toc296890986"/>
      <w:r/>
      <w:bookmarkStart w:id="144" w:name="_Toc296503158"/>
      <w:r/>
      <w:bookmarkStart w:id="145" w:name="_Toc292559363"/>
      <w:r/>
      <w:bookmarkStart w:id="146" w:name="_Toc296347157"/>
      <w:r/>
      <w:bookmarkStart w:id="147" w:name="_Toc297120458"/>
      <w:r/>
      <w:bookmarkStart w:id="148" w:name="_Toc296891198"/>
      <w:r/>
      <w:bookmarkStart w:id="149" w:name="_Toc292559868"/>
      <w:r/>
      <w:bookmarkStart w:id="150" w:name="_Toc296346659"/>
      <w:r>
        <w:rPr>
          <w:rFonts w:hint="eastAsia" w:ascii="宋体" w:hAnsi="宋体" w:eastAsia="宋体" w:cs="宋体"/>
          <w:sz w:val="24"/>
          <w:szCs w:val="24"/>
          <w:highlight w:val="none"/>
        </w:rPr>
        <w:t xml:space="preserve">. 承包人</w:t>
      </w:r>
      <w:bookmarkEnd w:id="139"/>
      <w:r/>
      <w:bookmarkEnd w:id="141"/>
      <w:r/>
      <w:bookmarkEnd w:id="142"/>
      <w:r/>
      <w:bookmarkEnd w:id="143"/>
      <w:r/>
      <w:bookmarkEnd w:id="144"/>
      <w:r/>
      <w:bookmarkEnd w:id="145"/>
      <w:r/>
      <w:bookmarkEnd w:id="146"/>
      <w:r/>
      <w:bookmarkEnd w:id="147"/>
      <w:r/>
      <w:bookmarkEnd w:id="148"/>
      <w:r/>
      <w:bookmarkEnd w:id="149"/>
      <w:r/>
      <w:bookmarkEnd w:id="15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承包人应按约定的时间和要求完成以下工作：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⑴需由设计资质等级和业务范围允许的承包人完成的设计文件提交时间：</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⑵应提供计划、报表的名称和完成时间：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⑶承担施工安全保卫工作及非夜间施工照明的责任和要求：</w:t>
      </w:r>
      <w:r>
        <w:rPr>
          <w:rFonts w:hint="eastAsia" w:ascii="宋体" w:hAnsi="宋体" w:eastAsia="宋体" w:cs="宋体"/>
          <w:sz w:val="24"/>
          <w:szCs w:val="24"/>
          <w:highlight w:val="none"/>
          <w:u w:val="single"/>
        </w:rPr>
        <w:t xml:space="preserve">安全保卫工作由承包人负责实施，费用自理；非夜间照明由承包人负责，费用自理</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pacing w:val="4"/>
          <w:sz w:val="24"/>
          <w:szCs w:val="24"/>
          <w:highlight w:val="none"/>
          <w:u w:val="single"/>
        </w:rPr>
      </w:pPr>
      <w:r>
        <w:rPr>
          <w:rFonts w:hint="eastAsia" w:ascii="宋体" w:hAnsi="宋体" w:eastAsia="宋体" w:cs="宋体"/>
          <w:sz w:val="24"/>
          <w:szCs w:val="24"/>
          <w:highlight w:val="none"/>
        </w:rPr>
        <w:t xml:space="preserve">⑷向</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提供的办公和生活房屋及设施的要求：</w:t>
      </w:r>
      <w:r>
        <w:rPr>
          <w:rFonts w:hint="eastAsia" w:ascii="宋体" w:hAnsi="宋体" w:eastAsia="宋体" w:cs="宋体"/>
          <w:sz w:val="24"/>
          <w:szCs w:val="24"/>
          <w:highlight w:val="none"/>
          <w:u w:val="single"/>
        </w:rPr>
        <w:t xml:space="preserve">执行通用条款（根据现场情况定）。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⑸需承包人办理的有关施工场地交通、环卫和施工噪音管理等手续：</w:t>
      </w:r>
      <w:r>
        <w:rPr>
          <w:rFonts w:hint="eastAsia" w:ascii="宋体" w:hAnsi="宋体" w:eastAsia="宋体" w:cs="宋体"/>
          <w:sz w:val="24"/>
          <w:szCs w:val="24"/>
          <w:highlight w:val="none"/>
          <w:u w:val="single"/>
        </w:rPr>
        <w:t xml:space="preserve">按有关规定做好施工现场交通管理、施工噪音及环境保护工作，施工现场应封闭管理，开工前承包人办理相关手续和承担应缴纳的相关费用，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协助</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⑹已完工程成品保护的特殊要求及费用承担：</w:t>
      </w:r>
      <w:r>
        <w:rPr>
          <w:rFonts w:hint="eastAsia" w:ascii="宋体" w:hAnsi="宋体" w:eastAsia="宋体" w:cs="宋体"/>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sz w:val="24"/>
          <w:szCs w:val="24"/>
          <w:highlight w:val="none"/>
          <w:u w:val="single"/>
        </w:rPr>
        <w:t xml:space="preserve">如发现地下管线、文物等，因承包方原因造成破坏的，承包方必须无条件及时修复，并承担由此发生的全部费用和责任。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⑻施工场地清洁卫生的要求：</w:t>
      </w:r>
      <w:r>
        <w:rPr>
          <w:rFonts w:hint="eastAsia" w:ascii="宋体" w:hAnsi="宋体" w:eastAsia="宋体" w:cs="宋体"/>
          <w:sz w:val="24"/>
          <w:szCs w:val="24"/>
          <w:highlight w:val="none"/>
          <w:u w:val="single"/>
        </w:rPr>
        <w:t xml:space="preserve">按标准化施工现场要求办理，交工前清理现场，垃圾外运，费用由施工单位自理。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⑼双方约定承包人应做的其他工作：</w:t>
      </w:r>
      <w:r>
        <w:rPr>
          <w:rFonts w:hint="eastAsia" w:ascii="宋体" w:hAnsi="宋体" w:eastAsia="宋体" w:cs="宋体"/>
          <w:sz w:val="24"/>
          <w:szCs w:val="24"/>
          <w:highlight w:val="none"/>
          <w:u w:val="single"/>
        </w:rPr>
        <w:t xml:space="preserve">承包人有义务对本工程图纸详细审阅，并提出合理化建议，确保施工期间尽量少发生拆除变更等浪费现象。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施工过程中与周围发生的纠纷由承包人自行协商解决，费用由施工单位自理。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参加各类施工协调、配合会，对于工地交叉施工引起的问题，有义务进行配合协商解决，服从发包方及监理方现场总协调作出的决定。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u w:val="single"/>
        </w:rPr>
        <w:t xml:space="preserve">1、竣工资料符合连云港市城建档案局关于档案资料的要求；2、准时参加监理组织的每周工程例会和专题会议；3、其它事宜由双方协商另定。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项目经理在现场每日8小时以上，每周不少于5日，如有特殊情况，须提供书面请假经</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更换项目经理，且更换后的项目经理资质等级、业绩不低于原项目经理，否则解除施工合同。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每发现一次项目经理擅自离开施工现场的，承包人</w:t>
      </w:r>
      <w:r>
        <w:rPr>
          <w:rFonts w:hint="eastAsia" w:ascii="宋体" w:hAnsi="宋体" w:eastAsia="宋体" w:cs="宋体"/>
          <w:b/>
          <w:sz w:val="24"/>
          <w:szCs w:val="24"/>
          <w:highlight w:val="none"/>
          <w:u w:val="single"/>
        </w:rPr>
        <w:t xml:space="preserve">向</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支付违约金5000元，</w:t>
      </w:r>
      <w:r>
        <w:rPr>
          <w:rFonts w:hint="eastAsia" w:ascii="宋体" w:hAnsi="宋体" w:eastAsia="宋体" w:cs="宋体"/>
          <w:sz w:val="24"/>
          <w:szCs w:val="24"/>
          <w:highlight w:val="none"/>
          <w:u w:val="single"/>
        </w:rPr>
        <w:t xml:space="preserve">累计发现五次项目经理擅自离开施工现场，视为承包人擅自更换项目经理；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 承包人擅自更换项目经理的违约责任：</w:t>
      </w:r>
      <w:r>
        <w:rPr>
          <w:rFonts w:hint="eastAsia" w:ascii="宋体" w:hAnsi="宋体" w:eastAsia="宋体" w:cs="宋体"/>
          <w:sz w:val="24"/>
          <w:szCs w:val="24"/>
          <w:highlight w:val="none"/>
          <w:u w:val="single"/>
        </w:rPr>
        <w:t xml:space="preserve">若承包人擅自更换项目经理，</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扣除承包人的全部质保金，同时要求承包人更换后的项目经理资质等级、业绩不低于原项目经理，否则解除施工合同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3.2.3承包人无正当理由拒绝更换项目经理的违约责任：</w:t>
      </w:r>
      <w:r>
        <w:rPr>
          <w:rFonts w:hint="eastAsia" w:ascii="宋体" w:hAnsi="宋体" w:eastAsia="宋体" w:cs="宋体"/>
          <w:sz w:val="24"/>
          <w:szCs w:val="24"/>
          <w:highlight w:val="none"/>
          <w:u w:val="single"/>
        </w:rPr>
        <w:t xml:space="preserve">扣除承包人的全部质保金并解除施工合同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 接到开工令3天内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3.3.2 承包人无正当理由拒绝撤换主要施工管理人员的违约责任：</w:t>
      </w:r>
      <w:r>
        <w:rPr>
          <w:rFonts w:hint="eastAsia" w:ascii="宋体" w:hAnsi="宋体" w:eastAsia="宋体" w:cs="宋体"/>
          <w:sz w:val="24"/>
          <w:szCs w:val="24"/>
          <w:highlight w:val="none"/>
          <w:u w:val="single"/>
        </w:rPr>
        <w:t xml:space="preserve">若</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认为承包人的管理人员、施工人员无法胜任或不能配合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工作，</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有权要求该人员退场，承包人不得以任何理由拒绝，并在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批准的合格的人员代替上述调离的任何人员。上述</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提出的要求，承包人在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规定的时间内未能到达，每推迟一天罚款2000元/人。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3.3.3 承包人主要施工管理人员离开施工现场的批准要求：</w:t>
      </w:r>
      <w:r>
        <w:rPr>
          <w:rFonts w:hint="eastAsia" w:ascii="宋体" w:hAnsi="宋体" w:eastAsia="宋体" w:cs="宋体"/>
          <w:sz w:val="24"/>
          <w:szCs w:val="24"/>
          <w:highlight w:val="none"/>
          <w:u w:val="single"/>
        </w:rPr>
        <w:t xml:space="preserve">应提前1天书面通知监理人，并征得</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书面同意。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3.3.4承包人擅自更换主要施工管理人员的违约责任：</w:t>
      </w:r>
      <w:r>
        <w:rPr>
          <w:rFonts w:hint="eastAsia" w:ascii="宋体" w:hAnsi="宋体" w:eastAsia="宋体" w:cs="宋体"/>
          <w:sz w:val="24"/>
          <w:szCs w:val="24"/>
          <w:highlight w:val="none"/>
          <w:u w:val="single"/>
        </w:rPr>
        <w:t xml:space="preserve">若承包人擅自更换主要施工管理人员，</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扣除承包人的20%质保金，同时要求承包人更换后的主要施工管理人员资质等级、业绩不低于原主要施工管理人员，否则扣除承包人的全部质保金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每发现一次主要施工管理人员擅自离开施工现场的，承包人向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支付违约金1000元/次，累计发现十次主要施工管理人员擅自离开施工现场，视为承包人擅自更换主要施工管理人员</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51" w:name="_Toc312677988"/>
      <w:r/>
      <w:bookmarkStart w:id="152" w:name="_Toc297216151"/>
      <w:r/>
      <w:bookmarkStart w:id="153" w:name="_Toc296503159"/>
      <w:r/>
      <w:bookmarkStart w:id="154" w:name="_Toc296890987"/>
      <w:r/>
      <w:bookmarkStart w:id="155" w:name="_Toc304295523"/>
      <w:r/>
      <w:bookmarkStart w:id="156" w:name="_Toc296346660"/>
      <w:r/>
      <w:bookmarkStart w:id="157" w:name="_Toc296944498"/>
      <w:r/>
      <w:bookmarkStart w:id="158" w:name="_Toc297123492"/>
      <w:r/>
      <w:bookmarkStart w:id="159" w:name="_Toc297120459"/>
      <w:r/>
      <w:bookmarkStart w:id="160" w:name="_Toc303539102"/>
      <w:r/>
      <w:bookmarkStart w:id="161" w:name="_Toc297048345"/>
      <w:r/>
      <w:bookmarkStart w:id="162" w:name="_Toc292559869"/>
      <w:r/>
      <w:bookmarkStart w:id="163" w:name="_Toc292559364"/>
      <w:r/>
      <w:bookmarkStart w:id="164" w:name="_Toc296891199"/>
      <w:r/>
      <w:bookmarkStart w:id="165" w:name="_Toc296347158"/>
      <w:r/>
      <w:bookmarkStart w:id="166" w:name="_Toc300934945"/>
      <w:r>
        <w:rPr>
          <w:rFonts w:hint="eastAsia" w:ascii="宋体" w:hAnsi="宋体" w:eastAsia="宋体" w:cs="宋体"/>
          <w:sz w:val="24"/>
          <w:szCs w:val="24"/>
          <w:highlight w:val="none"/>
        </w:rPr>
        <w:t xml:space="preserve">.4 分包</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67" w:name="_Toc318581158"/>
      <w:r/>
      <w:bookmarkStart w:id="168" w:name="_Toc296346661"/>
      <w:r/>
      <w:bookmarkStart w:id="169" w:name="_Toc296944499"/>
      <w:r/>
      <w:bookmarkStart w:id="170" w:name="_Toc292559365"/>
      <w:r/>
      <w:bookmarkStart w:id="171" w:name="_Toc296347159"/>
      <w:r/>
      <w:bookmarkStart w:id="172" w:name="_Toc292559870"/>
      <w:r/>
      <w:bookmarkStart w:id="173" w:name="_Toc297123493"/>
      <w:r/>
      <w:bookmarkStart w:id="174" w:name="_Toc297120460"/>
      <w:r/>
      <w:bookmarkStart w:id="175" w:name="_Toc296891200"/>
      <w:r/>
      <w:bookmarkStart w:id="176" w:name="_Toc297048346"/>
      <w:r/>
      <w:bookmarkStart w:id="177" w:name="_Toc304295524"/>
      <w:r/>
      <w:bookmarkStart w:id="178" w:name="_Toc297216152"/>
      <w:r/>
      <w:bookmarkStart w:id="179" w:name="_Toc303539103"/>
      <w:r/>
      <w:bookmarkStart w:id="180" w:name="_Toc312677989"/>
      <w:r/>
      <w:bookmarkStart w:id="181" w:name="_Toc296890988"/>
      <w:r/>
      <w:bookmarkStart w:id="182" w:name="_Toc300934946"/>
      <w:r/>
      <w:bookmarkStart w:id="183" w:name="_Toc296503160"/>
      <w:r>
        <w:rPr>
          <w:rFonts w:hint="eastAsia" w:ascii="宋体" w:hAnsi="宋体" w:eastAsia="宋体" w:cs="宋体"/>
          <w:sz w:val="24"/>
          <w:szCs w:val="24"/>
          <w:highlight w:val="none"/>
        </w:rPr>
        <w:t xml:space="preserve">.4.1 分包的一般约定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本工程禁止非法分包；</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不允许承包人将工程转包和分包给任何第三方。一旦发现有分包行为，承包人不仅要收回分包工程，而且要承担违约责任并支付</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违法分包工程合同价款10%的违约金，同时</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扣留分包工程合同价款的50%作为质量保证金，待保修期满后结清。如发现转包行为，限令改正，否则发包方有权中止合同，承包方并负违约责任。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184" w:name="_Toc303539104"/>
      <w:r/>
      <w:bookmarkEnd w:id="184"/>
      <w:r/>
      <w:bookmarkStart w:id="185" w:name="_Toc297120461"/>
      <w:r/>
      <w:bookmarkEnd w:id="185"/>
      <w:r/>
      <w:bookmarkStart w:id="186" w:name="_Toc296503161"/>
      <w:r/>
      <w:bookmarkEnd w:id="186"/>
      <w:r/>
      <w:bookmarkStart w:id="187" w:name="_Toc297048347"/>
      <w:r/>
      <w:bookmarkEnd w:id="187"/>
      <w:r/>
      <w:bookmarkStart w:id="188" w:name="_Toc304295525"/>
      <w:r/>
      <w:bookmarkEnd w:id="188"/>
      <w:r/>
      <w:bookmarkStart w:id="189" w:name="_Toc300934947"/>
      <w:r/>
      <w:bookmarkEnd w:id="189"/>
      <w:r/>
      <w:bookmarkStart w:id="190" w:name="_Toc297216153"/>
      <w:r/>
      <w:bookmarkEnd w:id="190"/>
      <w:r/>
      <w:bookmarkStart w:id="191" w:name="_Toc296347160"/>
      <w:r/>
      <w:bookmarkEnd w:id="191"/>
      <w:r/>
      <w:bookmarkStart w:id="192" w:name="_Toc296346662"/>
      <w:r/>
      <w:bookmarkEnd w:id="192"/>
      <w:r/>
      <w:bookmarkStart w:id="193" w:name="_Toc296890989"/>
      <w:r/>
      <w:bookmarkEnd w:id="193"/>
      <w:r/>
      <w:bookmarkStart w:id="194" w:name="_Toc297123494"/>
      <w:r/>
      <w:bookmarkEnd w:id="194"/>
      <w:r/>
      <w:bookmarkStart w:id="195" w:name="_Toc296891201"/>
      <w:r/>
      <w:bookmarkEnd w:id="195"/>
      <w:r/>
      <w:bookmarkStart w:id="196" w:name="_Toc296944500"/>
      <w:r/>
      <w:bookmarkEnd w:id="19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97" w:name="_Toc318581159"/>
      <w:r/>
      <w:bookmarkStart w:id="198" w:name="_Toc312677990"/>
      <w:r>
        <w:rPr>
          <w:rFonts w:hint="eastAsia" w:ascii="宋体" w:hAnsi="宋体" w:eastAsia="宋体" w:cs="宋体"/>
          <w:sz w:val="24"/>
          <w:szCs w:val="24"/>
          <w:highlight w:val="none"/>
        </w:rPr>
        <w:t xml:space="preserve">.4.2分包的确定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招标人有权决定分包内容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 分包合同价款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197"/>
      <w:r/>
      <w:bookmarkEnd w:id="19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工程照管与成品、半成品保护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自</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向承包人移交施工现场之日起，承包人应负责照管工程及工程相关的材料、工程设备，直到颁发工程接收证书之日止。</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3.6 履约担保</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承包人是否提供履约担保：</w:t>
      </w:r>
      <w:r>
        <w:rPr>
          <w:rFonts w:hint="eastAsia" w:ascii="宋体" w:hAnsi="宋体" w:eastAsia="宋体" w:cs="宋体"/>
          <w:b/>
          <w:bCs/>
          <w:sz w:val="24"/>
          <w:szCs w:val="24"/>
          <w:highlight w:val="none"/>
          <w:u w:val="single"/>
          <w:lang w:val="en-US" w:eastAsia="zh-CN"/>
        </w:rPr>
        <w:t xml:space="preserve">否</w:t>
      </w:r>
      <w:r>
        <w:rPr>
          <w:rFonts w:hint="eastAsia" w:ascii="宋体" w:hAnsi="宋体" w:eastAsia="宋体" w:cs="宋体"/>
          <w:b/>
          <w:bCs/>
          <w:sz w:val="24"/>
          <w:szCs w:val="24"/>
          <w:highlight w:val="none"/>
          <w:u w:val="single"/>
        </w:rPr>
        <w:t xml:space="preserve">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none"/>
          <w:lang w:eastAsia="zh-CN"/>
        </w:rPr>
        <w:t xml:space="preserve">缴纳方式：</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u w:val="single"/>
          <w:lang w:eastAsia="zh-CN"/>
        </w:rPr>
      </w:pPr>
      <w:r>
        <w:rPr>
          <w:rFonts w:hint="eastAsia" w:ascii="宋体" w:hAnsi="宋体" w:eastAsia="宋体" w:cs="宋体"/>
          <w:b/>
          <w:bCs/>
          <w:color w:val="000000"/>
          <w:sz w:val="24"/>
          <w:szCs w:val="24"/>
          <w:highlight w:val="none"/>
          <w:u w:val="none"/>
        </w:rPr>
        <w:t xml:space="preserve">退还时间及方式：</w:t>
      </w:r>
      <w:r>
        <w:rPr>
          <w:rFonts w:hint="eastAsia" w:ascii="宋体" w:hAnsi="宋体" w:eastAsia="宋体" w:cs="宋体"/>
          <w:b/>
          <w:bCs/>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 监理人员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4.1总监理工程师：</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总监工程师签发的工程变更和付款凭证需</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签字认可。</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4.2商定或确定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和承包人不能通过协商达成一致意见时，</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授权监理人对以下事项进行确定：</w:t>
      </w:r>
      <w:r>
        <w:rPr>
          <w:rFonts w:hint="eastAsia" w:ascii="宋体" w:hAnsi="宋体" w:eastAsia="宋体" w:cs="宋体"/>
          <w:sz w:val="24"/>
          <w:szCs w:val="24"/>
          <w:highlight w:val="none"/>
          <w:u w:val="single"/>
        </w:rPr>
        <w:t xml:space="preserve"> 无 。</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199" w:name="_Toc267251418"/>
      <w:r/>
      <w:bookmarkStart w:id="200" w:name="_Toc351203637"/>
      <w:r>
        <w:rPr>
          <w:rFonts w:hint="eastAsia" w:ascii="宋体" w:hAnsi="宋体" w:eastAsia="宋体" w:cs="宋体"/>
          <w:sz w:val="24"/>
          <w:szCs w:val="24"/>
          <w:highlight w:val="none"/>
        </w:rPr>
        <w:t xml:space="preserve">5</w:t>
      </w:r>
      <w:bookmarkEnd w:id="199"/>
      <w:r>
        <w:rPr>
          <w:rFonts w:hint="eastAsia" w:ascii="宋体" w:hAnsi="宋体" w:eastAsia="宋体" w:cs="宋体"/>
          <w:sz w:val="24"/>
          <w:szCs w:val="24"/>
          <w:highlight w:val="none"/>
        </w:rPr>
        <w:t xml:space="preserve">. 工程质量</w:t>
      </w:r>
      <w:bookmarkEnd w:id="20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质量要求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u w:val="single"/>
        </w:rPr>
        <w:t xml:space="preserve">工程质量必须达到《施工质量验收统一标准》的合格标准规定。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隐蔽工程检查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5.2.2承包人提前通知监理人隐蔽工程检查的期限的约定：</w:t>
      </w:r>
      <w:r>
        <w:rPr>
          <w:rFonts w:hint="eastAsia" w:ascii="宋体" w:hAnsi="宋体" w:eastAsia="宋体" w:cs="宋体"/>
          <w:sz w:val="24"/>
          <w:szCs w:val="24"/>
          <w:highlight w:val="none"/>
          <w:u w:val="single"/>
        </w:rPr>
        <w:t xml:space="preserve"> 承包人在检查前12小时以书面形式通知监理人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 xml:space="preserve">小时提交书面延期要求。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安全文明施工与环境保护</w:t>
      </w:r>
      <w:bookmarkEnd w:id="14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6.1.2 关于治安保卫的特别约定：</w:t>
      </w:r>
      <w:r>
        <w:rPr>
          <w:rFonts w:hint="eastAsia" w:ascii="宋体" w:hAnsi="宋体" w:eastAsia="宋体" w:cs="宋体"/>
          <w:sz w:val="24"/>
          <w:szCs w:val="24"/>
          <w:highlight w:val="none"/>
          <w:u w:val="single"/>
        </w:rPr>
        <w:t xml:space="preserve">建立治安管理机构或联防组织，统一管理施工场地的治安保卫事项，履行合同工程的治安保卫职责。</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和承包人共同编制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文明施工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保持场地整洁卫生，因为违纪行为发生的清理处罚费用由承包人承担，保证工完料清，并保证工地周围环境整洁。同时，遵守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的其它有关管理要求。费用已含在投标报价内。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承包人要制定生活和环境卫生管理制度，要搞好职工宿舍卫生和食堂的饮食卫生，并做好厕所保洁工作。临时搭建须经</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批准，且应整齐美观。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6.1.4 关于安全文明施工费支付比例和支付期限的约定：</w:t>
      </w:r>
      <w:r>
        <w:rPr>
          <w:rFonts w:hint="eastAsia" w:ascii="宋体" w:hAnsi="宋体" w:eastAsia="宋体" w:cs="宋体"/>
          <w:sz w:val="24"/>
          <w:szCs w:val="24"/>
          <w:highlight w:val="none"/>
          <w:u w:val="single"/>
        </w:rPr>
        <w:t xml:space="preserve">工程结算时支付。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承包方必须按发包方要求做好安全文明施工工作，设置必须的围挡及安全警示标志，如达不到发包方要求，发包方有权扣除安全文明措施费。</w:t>
      </w:r>
      <w:bookmarkEnd w:id="122"/>
      <w:r/>
      <w:bookmarkEnd w:id="123"/>
      <w:r/>
      <w:bookmarkEnd w:id="124"/>
      <w:r/>
      <w:bookmarkEnd w:id="125"/>
      <w:r/>
      <w:bookmarkEnd w:id="126"/>
      <w:r/>
      <w:bookmarkEnd w:id="127"/>
      <w:r/>
      <w:bookmarkEnd w:id="128"/>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201" w:name="_Toc351203639"/>
      <w:r>
        <w:rPr>
          <w:rFonts w:hint="eastAsia" w:ascii="宋体" w:hAnsi="宋体" w:eastAsia="宋体" w:cs="宋体"/>
          <w:sz w:val="24"/>
          <w:szCs w:val="24"/>
          <w:highlight w:val="none"/>
        </w:rPr>
        <w:t xml:space="preserve">7. 工期和进度</w:t>
      </w:r>
      <w:bookmarkEnd w:id="20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施工组织设计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合同当事人约定的施工组织设计应包括的其他内容：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（1）总体概述：施工组织总体设想、方案针对性及施工标段划分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（2）施工现场平面布置和临时设施、临时道路布置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（3）施工进度计划和各阶段进度的保证措施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（4）劳动力、机械设备和材料投入计划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（5）关键施工技术、工艺及工程项目实施的重点、难点和解决方案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（6）新技术、新产品、新工艺、新材料应用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供应商应保证一旦成交，在施工组织设计中列明的人员应确保参加工程的实施，列明的机具应保证工程随时调用，否则承担违约责任。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施工组织设计的提交和修改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合同签订后14日内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和监理人在收到详细的施工组织设计后确认或提出修改意见的期限：</w:t>
      </w:r>
      <w:r>
        <w:rPr>
          <w:rFonts w:hint="eastAsia" w:ascii="宋体" w:hAnsi="宋体" w:eastAsia="宋体" w:cs="宋体"/>
          <w:sz w:val="24"/>
          <w:szCs w:val="24"/>
          <w:highlight w:val="none"/>
          <w:u w:val="single"/>
        </w:rPr>
        <w:t xml:space="preserve">收到施工组织设计后7天内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02" w:name="_Toc303539123"/>
      <w:r/>
      <w:bookmarkStart w:id="203" w:name="_Toc304295541"/>
      <w:r/>
      <w:bookmarkStart w:id="204" w:name="_Toc297123514"/>
      <w:r/>
      <w:bookmarkStart w:id="205" w:name="_Toc312678005"/>
      <w:r/>
      <w:bookmarkStart w:id="206" w:name="_Toc312677479"/>
      <w:r/>
      <w:bookmarkStart w:id="207" w:name="_Toc300934966"/>
      <w:r/>
      <w:bookmarkStart w:id="208" w:name="_Toc297216173"/>
      <w:r>
        <w:rPr>
          <w:rFonts w:hint="eastAsia" w:ascii="宋体" w:hAnsi="宋体" w:eastAsia="宋体" w:cs="宋体"/>
          <w:sz w:val="24"/>
          <w:szCs w:val="24"/>
          <w:highlight w:val="none"/>
        </w:rPr>
        <w:t xml:space="preserve">.2 施工进度计划</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 施工进度计划的修订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和监理人在收到修订的施工进度计划后确认或提出修改意见的期限：</w:t>
      </w:r>
      <w:r>
        <w:rPr>
          <w:rFonts w:hint="eastAsia" w:ascii="宋体" w:hAnsi="宋体" w:eastAsia="宋体" w:cs="宋体"/>
          <w:sz w:val="24"/>
          <w:szCs w:val="24"/>
          <w:highlight w:val="none"/>
          <w:u w:val="single"/>
        </w:rPr>
        <w:t xml:space="preserve">收到修订的施工进度计划后7天内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开工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 开工准备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合同签订后7日内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应完成的其他开工准备工作及期限：</w:t>
      </w:r>
      <w:r>
        <w:rPr>
          <w:rFonts w:hint="eastAsia" w:ascii="宋体" w:hAnsi="宋体" w:eastAsia="宋体" w:cs="宋体"/>
          <w:sz w:val="24"/>
          <w:szCs w:val="24"/>
          <w:highlight w:val="none"/>
          <w:u w:val="single"/>
        </w:rPr>
        <w:t xml:space="preserve">开工日期 7 天前向承包人移交场地、提供测量基准点、基准线、水准点，工程地质和地下管线书面资料。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按月向承包人收取。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7.3.2开工通知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原因造成监理人未能在计划开工日期之日起</w:t>
      </w:r>
      <w:r>
        <w:rPr>
          <w:rFonts w:hint="eastAsia" w:ascii="宋体" w:hAnsi="宋体" w:eastAsia="宋体" w:cs="宋体"/>
          <w:sz w:val="24"/>
          <w:szCs w:val="24"/>
          <w:highlight w:val="none"/>
          <w:u w:val="single"/>
        </w:rPr>
        <w:t xml:space="preserve"> 180 </w:t>
      </w:r>
      <w:r>
        <w:rPr>
          <w:rFonts w:hint="eastAsia" w:ascii="宋体" w:hAnsi="宋体" w:eastAsia="宋体" w:cs="宋体"/>
          <w:sz w:val="24"/>
          <w:szCs w:val="24"/>
          <w:highlight w:val="none"/>
        </w:rPr>
        <w:t xml:space="preserve">天内发出开工通知的，承包人有权提出价格调整要求，或者解除合同。</w:t>
      </w:r>
      <w:bookmarkEnd w:id="202"/>
      <w:r/>
      <w:bookmarkEnd w:id="203"/>
      <w:r/>
      <w:bookmarkEnd w:id="204"/>
      <w:r/>
      <w:bookmarkEnd w:id="205"/>
      <w:r/>
      <w:bookmarkEnd w:id="206"/>
      <w:r/>
      <w:bookmarkEnd w:id="207"/>
      <w:r/>
      <w:bookmarkEnd w:id="20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测量放线</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7.4.1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通过监理人向承包人提供测量基准点、基准线和水准点及其书面资料的期限：</w:t>
      </w:r>
      <w:r>
        <w:rPr>
          <w:rFonts w:hint="eastAsia" w:ascii="宋体" w:hAnsi="宋体" w:eastAsia="宋体" w:cs="宋体"/>
          <w:sz w:val="24"/>
          <w:szCs w:val="24"/>
          <w:highlight w:val="none"/>
          <w:u w:val="single"/>
        </w:rPr>
        <w:t xml:space="preserve">开工日期7天前</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09" w:name="_Toc297216175"/>
      <w:r/>
      <w:bookmarkStart w:id="210" w:name="_Toc303539125"/>
      <w:r/>
      <w:bookmarkStart w:id="211" w:name="_Toc297123516"/>
      <w:r/>
      <w:bookmarkStart w:id="212" w:name="_Toc312678010"/>
      <w:r/>
      <w:bookmarkStart w:id="213" w:name="_Toc312677484"/>
      <w:r/>
      <w:bookmarkStart w:id="214" w:name="_Toc300934968"/>
      <w:r/>
      <w:bookmarkStart w:id="215" w:name="_Toc304295546"/>
      <w:r>
        <w:rPr>
          <w:rFonts w:hint="eastAsia" w:ascii="宋体" w:hAnsi="宋体" w:eastAsia="宋体" w:cs="宋体"/>
          <w:sz w:val="24"/>
          <w:szCs w:val="24"/>
          <w:highlight w:val="none"/>
        </w:rPr>
        <w:t xml:space="preserve">.5 工期延误</w:t>
      </w:r>
      <w:bookmarkEnd w:id="209"/>
      <w:r/>
      <w:bookmarkEnd w:id="210"/>
      <w:r/>
      <w:bookmarkEnd w:id="211"/>
      <w:r/>
      <w:bookmarkEnd w:id="212"/>
      <w:r/>
      <w:bookmarkEnd w:id="213"/>
      <w:r/>
      <w:bookmarkEnd w:id="214"/>
      <w:r/>
      <w:bookmarkEnd w:id="21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原因导致工期延误的其他情形：</w:t>
      </w:r>
      <w:r>
        <w:rPr>
          <w:rFonts w:hint="eastAsia" w:ascii="宋体" w:hAnsi="宋体" w:eastAsia="宋体" w:cs="宋体"/>
          <w:sz w:val="24"/>
          <w:szCs w:val="24"/>
          <w:highlight w:val="none"/>
          <w:u w:val="single"/>
        </w:rPr>
        <w:t xml:space="preserve">因</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原因造成暂停施工的，</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应书面通知承包人，承包人应积极配合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做好施工计划调整，并合理调整人员和施工机械，工期顺延，</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不承担其他损失。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16" w:name="_Toc312677486"/>
      <w:r/>
      <w:bookmarkStart w:id="217" w:name="_Toc318581169"/>
      <w:r/>
      <w:bookmarkStart w:id="218" w:name="_Toc312678012"/>
      <w:r/>
      <w:bookmarkStart w:id="219" w:name="_Toc304295548"/>
      <w:r/>
      <w:bookmarkStart w:id="220" w:name="_Toc297216177"/>
      <w:r/>
      <w:bookmarkStart w:id="221" w:name="_Toc297123518"/>
      <w:r/>
      <w:bookmarkStart w:id="222" w:name="_Toc300934970"/>
      <w:r/>
      <w:bookmarkStart w:id="223" w:name="_Toc303539127"/>
      <w:r>
        <w:rPr>
          <w:rFonts w:hint="eastAsia" w:ascii="宋体" w:hAnsi="宋体" w:eastAsia="宋体" w:cs="宋体"/>
          <w:sz w:val="24"/>
          <w:szCs w:val="24"/>
          <w:highlight w:val="none"/>
        </w:rPr>
        <w:t xml:space="preserve">.5.2 因承包人原因导致工期延误</w:t>
      </w:r>
      <w:bookmarkEnd w:id="216"/>
      <w:r/>
      <w:bookmarkEnd w:id="217"/>
      <w:r/>
      <w:bookmarkEnd w:id="21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bookmarkStart w:id="224" w:name="_Toc312677487"/>
      <w:r/>
      <w:bookmarkStart w:id="225" w:name="_Toc318581170"/>
      <w:r/>
      <w:bookmarkStart w:id="226" w:name="_Toc312678013"/>
      <w:r>
        <w:rPr>
          <w:rFonts w:hint="eastAsia" w:ascii="宋体" w:hAnsi="宋体" w:eastAsia="宋体" w:cs="宋体"/>
          <w:sz w:val="24"/>
          <w:szCs w:val="24"/>
          <w:highlight w:val="none"/>
        </w:rPr>
        <w:t xml:space="preserve">承包人原因造成工期延误，逾期竣工违约金的计算方法为：</w:t>
      </w:r>
      <w:r>
        <w:rPr>
          <w:rFonts w:hint="eastAsia" w:ascii="宋体" w:hAnsi="宋体" w:eastAsia="宋体" w:cs="宋体"/>
          <w:b/>
          <w:sz w:val="24"/>
          <w:szCs w:val="24"/>
          <w:highlight w:val="none"/>
          <w:u w:val="single"/>
        </w:rPr>
        <w:t xml:space="preserve">每延误一天，承包人赔偿给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合同价的万分之一违约金</w:t>
      </w:r>
      <w:r>
        <w:rPr>
          <w:rFonts w:hint="eastAsia" w:ascii="宋体" w:hAnsi="宋体" w:eastAsia="宋体" w:cs="宋体"/>
          <w:b/>
          <w:sz w:val="24"/>
          <w:szCs w:val="24"/>
          <w:highlight w:val="none"/>
        </w:rPr>
        <w:t xml:space="preserve">。</w:t>
      </w:r>
      <w:bookmarkEnd w:id="219"/>
      <w:r/>
      <w:bookmarkEnd w:id="220"/>
      <w:r/>
      <w:bookmarkEnd w:id="221"/>
      <w:r/>
      <w:bookmarkEnd w:id="222"/>
      <w:r/>
      <w:bookmarkEnd w:id="223"/>
      <w:r/>
      <w:bookmarkEnd w:id="224"/>
      <w:r/>
      <w:bookmarkEnd w:id="225"/>
      <w:r/>
      <w:bookmarkEnd w:id="22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27" w:name="_Toc297216178"/>
      <w:r/>
      <w:bookmarkStart w:id="228" w:name="_Toc312678015"/>
      <w:r/>
      <w:bookmarkStart w:id="229" w:name="_Toc297123519"/>
      <w:r/>
      <w:bookmarkStart w:id="230" w:name="_Toc300934971"/>
      <w:r/>
      <w:bookmarkStart w:id="231" w:name="_Toc303539128"/>
      <w:r/>
      <w:bookmarkStart w:id="232" w:name="_Toc304295549"/>
      <w:r>
        <w:rPr>
          <w:rFonts w:hint="eastAsia" w:ascii="宋体" w:hAnsi="宋体" w:eastAsia="宋体" w:cs="宋体"/>
          <w:sz w:val="24"/>
          <w:szCs w:val="24"/>
          <w:highlight w:val="none"/>
        </w:rPr>
        <w:t xml:space="preserve">.6 不</w:t>
      </w:r>
      <w:bookmarkEnd w:id="227"/>
      <w:r/>
      <w:bookmarkEnd w:id="228"/>
      <w:r/>
      <w:bookmarkEnd w:id="229"/>
      <w:r/>
      <w:bookmarkEnd w:id="230"/>
      <w:r/>
      <w:bookmarkEnd w:id="231"/>
      <w:r/>
      <w:bookmarkEnd w:id="232"/>
      <w:r>
        <w:rPr>
          <w:rFonts w:hint="eastAsia" w:ascii="宋体" w:hAnsi="宋体" w:eastAsia="宋体" w:cs="宋体"/>
          <w:sz w:val="24"/>
          <w:szCs w:val="24"/>
          <w:highlight w:val="none"/>
        </w:rPr>
        <w:t xml:space="preserve">利物质条件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233" w:name="_Toc318581172"/>
      <w:r/>
      <w:bookmarkStart w:id="234" w:name="_Toc297123520"/>
      <w:r/>
      <w:bookmarkStart w:id="235" w:name="_Toc312678016"/>
      <w:r/>
      <w:bookmarkStart w:id="236" w:name="_Toc297216179"/>
      <w:r/>
      <w:bookmarkStart w:id="237" w:name="_Toc300934972"/>
      <w:r/>
      <w:bookmarkStart w:id="238" w:name="_Toc304295550"/>
      <w:r/>
      <w:bookmarkStart w:id="239" w:name="_Toc303539129"/>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233"/>
      <w:r/>
      <w:bookmarkEnd w:id="234"/>
      <w:r/>
      <w:bookmarkEnd w:id="235"/>
      <w:r/>
      <w:bookmarkEnd w:id="236"/>
      <w:r/>
      <w:bookmarkEnd w:id="237"/>
      <w:r/>
      <w:bookmarkEnd w:id="238"/>
      <w:r/>
      <w:bookmarkEnd w:id="23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40" w:name="_Toc312678017"/>
      <w:r/>
      <w:bookmarkStart w:id="241" w:name="_Toc297123521"/>
      <w:r/>
      <w:bookmarkStart w:id="242" w:name="_Toc303539130"/>
      <w:r/>
      <w:bookmarkStart w:id="243" w:name="_Toc304295551"/>
      <w:r/>
      <w:bookmarkStart w:id="244" w:name="_Toc297216180"/>
      <w:r/>
      <w:bookmarkStart w:id="245" w:name="_Toc300934973"/>
      <w:r>
        <w:rPr>
          <w:rFonts w:hint="eastAsia" w:ascii="宋体" w:hAnsi="宋体" w:eastAsia="宋体" w:cs="宋体"/>
          <w:sz w:val="24"/>
          <w:szCs w:val="24"/>
          <w:highlight w:val="none"/>
        </w:rPr>
        <w:t xml:space="preserve">.7异常恶劣的气候条件</w:t>
      </w:r>
      <w:bookmarkEnd w:id="240"/>
      <w:r/>
      <w:bookmarkEnd w:id="241"/>
      <w:r/>
      <w:bookmarkEnd w:id="242"/>
      <w:r/>
      <w:bookmarkEnd w:id="243"/>
      <w:r/>
      <w:bookmarkEnd w:id="244"/>
      <w:r/>
      <w:bookmarkEnd w:id="24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和承包人同意以下情形视为异常恶劣的气候条件：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日降雨量大于50mm的雨日超过1天；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6级以上台风灾害；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日气温超过38℃ 的高温大于3天；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rPr>
        <w:t xml:space="preserve">日气温低于－20℃的严寒大于3天；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u w:val="single"/>
        </w:rPr>
        <w:t xml:space="preserve">造成工程损坏的冰雹和大雪灾害：日降雪量10mm及以上。</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 提前竣工的奖励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7.8.1提前竣工的奖励：</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246" w:name="_Toc351203640"/>
      <w:r>
        <w:rPr>
          <w:rFonts w:hint="eastAsia" w:ascii="宋体" w:hAnsi="宋体" w:eastAsia="宋体" w:cs="宋体"/>
          <w:sz w:val="24"/>
          <w:szCs w:val="24"/>
          <w:highlight w:val="none"/>
        </w:rPr>
        <w:t xml:space="preserve">8. 材料与设备</w:t>
      </w:r>
      <w:bookmarkEnd w:id="24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247" w:name="_Toc296944507"/>
      <w:r/>
      <w:bookmarkStart w:id="248" w:name="_Toc300934980"/>
      <w:r/>
      <w:bookmarkStart w:id="249" w:name="_Toc303539137"/>
      <w:r/>
      <w:bookmarkStart w:id="250" w:name="_Toc297123528"/>
      <w:r/>
      <w:bookmarkStart w:id="251" w:name="_Toc318581173"/>
      <w:r/>
      <w:bookmarkStart w:id="252" w:name="_Toc297048354"/>
      <w:r/>
      <w:bookmarkStart w:id="253" w:name="_Toc296346669"/>
      <w:r/>
      <w:bookmarkStart w:id="254" w:name="_Toc297216187"/>
      <w:r/>
      <w:bookmarkStart w:id="255" w:name="_Toc312677494"/>
      <w:r/>
      <w:bookmarkStart w:id="256" w:name="_Toc296503168"/>
      <w:r/>
      <w:bookmarkStart w:id="257" w:name="_Toc296891208"/>
      <w:r/>
      <w:bookmarkStart w:id="258" w:name="_Toc312678020"/>
      <w:r/>
      <w:bookmarkStart w:id="259" w:name="_Toc304295557"/>
      <w:r/>
      <w:bookmarkStart w:id="260" w:name="_Toc296347167"/>
      <w:r/>
      <w:bookmarkStart w:id="261" w:name="_Toc296890996"/>
      <w:r/>
      <w:bookmarkStart w:id="262" w:name="_Toc297120468"/>
      <w:r>
        <w:rPr>
          <w:rFonts w:hint="eastAsia" w:ascii="宋体" w:hAnsi="宋体" w:eastAsia="宋体" w:cs="宋体"/>
          <w:sz w:val="24"/>
          <w:szCs w:val="24"/>
          <w:highlight w:val="none"/>
        </w:rPr>
        <w:t xml:space="preserve">8.1 施工设备和临时设施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8.1.1 承包人提供的施工设备和临时设施关于修建临时设施费用承担的约定：</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bookmarkEnd w:id="129"/>
      <w:r/>
      <w:bookmarkEnd w:id="130"/>
      <w:r/>
      <w:bookmarkEnd w:id="131"/>
      <w:r/>
      <w:bookmarkEnd w:id="132"/>
      <w:r/>
      <w:bookmarkEnd w:id="133"/>
      <w:r/>
      <w:bookmarkEnd w:id="134"/>
      <w:r/>
      <w:bookmarkEnd w:id="135"/>
      <w:r/>
      <w:bookmarkEnd w:id="136"/>
      <w:r/>
      <w:bookmarkEnd w:id="137"/>
      <w:r/>
      <w:bookmarkEnd w:id="138"/>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263" w:name="_Toc267251424"/>
      <w:r/>
      <w:bookmarkStart w:id="264" w:name="_Toc280868655"/>
      <w:r/>
      <w:bookmarkStart w:id="265" w:name="_Toc280868656"/>
      <w:r/>
      <w:bookmarkStart w:id="266" w:name="_Toc351203641"/>
      <w:r>
        <w:rPr>
          <w:rFonts w:hint="eastAsia" w:ascii="宋体" w:hAnsi="宋体" w:eastAsia="宋体" w:cs="宋体"/>
          <w:sz w:val="24"/>
          <w:szCs w:val="24"/>
          <w:highlight w:val="none"/>
        </w:rPr>
        <w:t xml:space="preserve">9</w:t>
      </w:r>
      <w:bookmarkEnd w:id="263"/>
      <w:r/>
      <w:bookmarkEnd w:id="264"/>
      <w:r/>
      <w:bookmarkEnd w:id="265"/>
      <w:r/>
      <w:bookmarkStart w:id="267" w:name="_Toc297123533"/>
      <w:r/>
      <w:bookmarkStart w:id="268" w:name="_Toc312678021"/>
      <w:r/>
      <w:bookmarkStart w:id="269" w:name="_Toc304295559"/>
      <w:r/>
      <w:bookmarkStart w:id="270" w:name="_Toc297216192"/>
      <w:r/>
      <w:bookmarkStart w:id="271" w:name="_Toc300934982"/>
      <w:r/>
      <w:bookmarkStart w:id="272" w:name="_Toc312677495"/>
      <w:r/>
      <w:bookmarkStart w:id="273" w:name="_Toc303539139"/>
      <w:r/>
      <w:bookmarkStart w:id="274" w:name="_Toc296944512"/>
      <w:r/>
      <w:bookmarkStart w:id="275" w:name="_Toc296503173"/>
      <w:r/>
      <w:bookmarkStart w:id="276" w:name="_Toc296891001"/>
      <w:r/>
      <w:bookmarkStart w:id="277" w:name="_Toc296347172"/>
      <w:r/>
      <w:bookmarkStart w:id="278" w:name="_Toc296891213"/>
      <w:r/>
      <w:bookmarkStart w:id="279" w:name="_Toc267251427"/>
      <w:r/>
      <w:bookmarkStart w:id="280" w:name="_Toc297048359"/>
      <w:r/>
      <w:bookmarkStart w:id="281" w:name="_Toc267251428"/>
      <w:r/>
      <w:bookmarkStart w:id="282" w:name="_Toc296346674"/>
      <w:r/>
      <w:bookmarkStart w:id="283" w:name="_Toc297120473"/>
      <w:r/>
      <w:bookmarkStart w:id="284" w:name="_Toc292559378"/>
      <w:r/>
      <w:bookmarkStart w:id="285" w:name="_Toc292559883"/>
      <w:r>
        <w:rPr>
          <w:rFonts w:hint="eastAsia" w:ascii="宋体" w:hAnsi="宋体" w:eastAsia="宋体" w:cs="宋体"/>
          <w:sz w:val="24"/>
          <w:szCs w:val="24"/>
          <w:highlight w:val="none"/>
        </w:rPr>
        <w:t xml:space="preserve">. 试验与检验</w:t>
      </w:r>
      <w:bookmarkEnd w:id="266"/>
      <w:r/>
      <w:bookmarkEnd w:id="267"/>
      <w:r/>
      <w:bookmarkEnd w:id="268"/>
      <w:r/>
      <w:bookmarkEnd w:id="269"/>
      <w:r/>
      <w:bookmarkEnd w:id="270"/>
      <w:r/>
      <w:bookmarkEnd w:id="271"/>
      <w:r/>
      <w:bookmarkEnd w:id="272"/>
      <w:r/>
      <w:bookmarkEnd w:id="27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86" w:name="_Toc303539140"/>
      <w:r/>
      <w:bookmarkStart w:id="287" w:name="_Toc312677496"/>
      <w:r/>
      <w:bookmarkStart w:id="288" w:name="_Toc300934983"/>
      <w:r/>
      <w:bookmarkStart w:id="289" w:name="_Toc312678022"/>
      <w:r/>
      <w:bookmarkStart w:id="290" w:name="_Toc304295560"/>
      <w:r/>
      <w:bookmarkStart w:id="291" w:name="_Toc297216193"/>
      <w:r/>
      <w:bookmarkStart w:id="292" w:name="_Toc297123534"/>
      <w:r>
        <w:rPr>
          <w:rFonts w:hint="eastAsia" w:ascii="宋体" w:hAnsi="宋体" w:eastAsia="宋体" w:cs="宋体"/>
          <w:sz w:val="24"/>
          <w:szCs w:val="24"/>
          <w:highlight w:val="none"/>
        </w:rPr>
        <w:t xml:space="preserve">.1试验设备与试验人员</w:t>
      </w:r>
      <w:bookmarkEnd w:id="286"/>
      <w:r/>
      <w:bookmarkEnd w:id="287"/>
      <w:r/>
      <w:bookmarkEnd w:id="288"/>
      <w:r/>
      <w:bookmarkEnd w:id="289"/>
      <w:r/>
      <w:bookmarkEnd w:id="290"/>
      <w:r/>
      <w:bookmarkEnd w:id="291"/>
      <w:r/>
      <w:bookmarkEnd w:id="292"/>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93" w:name="_Toc312678023"/>
      <w:r/>
      <w:bookmarkStart w:id="294" w:name="_Toc297216194"/>
      <w:r/>
      <w:bookmarkStart w:id="295" w:name="_Toc304295561"/>
      <w:r/>
      <w:bookmarkStart w:id="296" w:name="_Toc300934984"/>
      <w:r/>
      <w:bookmarkStart w:id="297" w:name="_Toc303539141"/>
      <w:r/>
      <w:bookmarkStart w:id="298" w:name="_Toc312677497"/>
      <w:r/>
      <w:bookmarkStart w:id="299" w:name="_Toc297123535"/>
      <w:r/>
      <w:bookmarkStart w:id="300" w:name="_Toc318581174"/>
      <w:r>
        <w:rPr>
          <w:rFonts w:hint="eastAsia" w:ascii="宋体" w:hAnsi="宋体" w:eastAsia="宋体" w:cs="宋体"/>
          <w:sz w:val="24"/>
          <w:szCs w:val="24"/>
          <w:highlight w:val="none"/>
        </w:rPr>
        <w:t xml:space="preserve">.1.1 试验设备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w:t>
      </w:r>
      <w:bookmarkEnd w:id="293"/>
      <w:r/>
      <w:bookmarkEnd w:id="294"/>
      <w:r/>
      <w:bookmarkEnd w:id="295"/>
      <w:r/>
      <w:bookmarkEnd w:id="296"/>
      <w:r/>
      <w:bookmarkEnd w:id="297"/>
      <w:r/>
      <w:bookmarkEnd w:id="298"/>
      <w:r/>
      <w:bookmarkEnd w:id="299"/>
      <w:r/>
      <w:bookmarkStart w:id="301" w:name="_Toc297123536"/>
      <w:r/>
      <w:bookmarkStart w:id="302" w:name="_Toc297216195"/>
      <w:r/>
      <w:bookmarkStart w:id="303" w:name="_Toc300934985"/>
      <w:r/>
      <w:bookmarkStart w:id="304" w:name="_Toc312678024"/>
      <w:r/>
      <w:bookmarkStart w:id="305" w:name="_Toc304295562"/>
      <w:r/>
      <w:bookmarkStart w:id="306" w:name="_Toc312677498"/>
      <w:r/>
      <w:bookmarkStart w:id="307" w:name="_Toc303539142"/>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由承包人提供。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现场工艺试验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00"/>
      <w:r/>
      <w:bookmarkEnd w:id="301"/>
      <w:r/>
      <w:bookmarkEnd w:id="302"/>
      <w:r/>
      <w:bookmarkEnd w:id="303"/>
      <w:r/>
      <w:bookmarkEnd w:id="304"/>
      <w:r/>
      <w:bookmarkEnd w:id="305"/>
      <w:r/>
      <w:bookmarkEnd w:id="306"/>
      <w:r/>
      <w:bookmarkEnd w:id="307"/>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308" w:name="_Toc351203642"/>
      <w:r>
        <w:rPr>
          <w:rFonts w:hint="eastAsia" w:ascii="宋体" w:hAnsi="宋体" w:eastAsia="宋体" w:cs="宋体"/>
          <w:sz w:val="24"/>
          <w:szCs w:val="24"/>
          <w:highlight w:val="none"/>
        </w:rPr>
        <w:t xml:space="preserve">1</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Start w:id="309" w:name="_Toc297216199"/>
      <w:r/>
      <w:bookmarkStart w:id="310" w:name="_Toc297048379"/>
      <w:r/>
      <w:bookmarkStart w:id="311" w:name="_Toc304295566"/>
      <w:r/>
      <w:bookmarkStart w:id="312" w:name="_Toc300934989"/>
      <w:r/>
      <w:bookmarkStart w:id="313" w:name="_Toc312678025"/>
      <w:r/>
      <w:bookmarkStart w:id="314" w:name="_Toc296346694"/>
      <w:r/>
      <w:bookmarkStart w:id="315" w:name="_Toc312677499"/>
      <w:r/>
      <w:bookmarkStart w:id="316" w:name="_Toc303539146"/>
      <w:r/>
      <w:bookmarkStart w:id="317" w:name="_Toc296503193"/>
      <w:r/>
      <w:bookmarkStart w:id="318" w:name="_Toc297120493"/>
      <w:r/>
      <w:bookmarkStart w:id="319" w:name="_Toc296944532"/>
      <w:r/>
      <w:bookmarkStart w:id="320" w:name="_Toc296891021"/>
      <w:r/>
      <w:bookmarkStart w:id="321" w:name="_Toc296891233"/>
      <w:r/>
      <w:bookmarkStart w:id="322" w:name="_Toc297123540"/>
      <w:r/>
      <w:bookmarkStart w:id="323" w:name="_Toc296347192"/>
      <w:r/>
      <w:bookmarkStart w:id="324" w:name="_Toc292559398"/>
      <w:r/>
      <w:bookmarkStart w:id="325" w:name="_Toc292559903"/>
      <w:r/>
      <w:bookmarkStart w:id="326" w:name="_Toc267251440"/>
      <w:r/>
      <w:bookmarkStart w:id="327" w:name="_Toc267251433"/>
      <w:r/>
      <w:bookmarkStart w:id="328" w:name="_Toc267251439"/>
      <w:r/>
      <w:bookmarkStart w:id="329" w:name="_Toc267251435"/>
      <w:r/>
      <w:bookmarkStart w:id="330" w:name="_Toc267251441"/>
      <w:r/>
      <w:bookmarkStart w:id="331" w:name="_Toc267251437"/>
      <w:r/>
      <w:bookmarkStart w:id="332" w:name="_Toc267251442"/>
      <w:r>
        <w:rPr>
          <w:rFonts w:hint="eastAsia" w:ascii="宋体" w:hAnsi="宋体" w:eastAsia="宋体" w:cs="宋体"/>
          <w:sz w:val="24"/>
          <w:szCs w:val="24"/>
          <w:highlight w:val="none"/>
        </w:rPr>
        <w:t xml:space="preserve">0. 变更</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33" w:name="_Toc312677500"/>
      <w:r/>
      <w:bookmarkStart w:id="334" w:name="_Toc296891234"/>
      <w:r/>
      <w:bookmarkStart w:id="335" w:name="_Toc296347193"/>
      <w:r/>
      <w:bookmarkStart w:id="336" w:name="_Toc297048380"/>
      <w:r/>
      <w:bookmarkStart w:id="337" w:name="_Toc292559399"/>
      <w:r/>
      <w:bookmarkStart w:id="338" w:name="_Toc303539147"/>
      <w:r/>
      <w:bookmarkStart w:id="339" w:name="_Toc296944533"/>
      <w:r/>
      <w:bookmarkStart w:id="340" w:name="_Toc296346695"/>
      <w:r/>
      <w:bookmarkStart w:id="341" w:name="_Toc296503194"/>
      <w:r/>
      <w:bookmarkStart w:id="342" w:name="_Toc304295567"/>
      <w:r/>
      <w:bookmarkStart w:id="343" w:name="_Toc297120494"/>
      <w:r/>
      <w:bookmarkStart w:id="344" w:name="_Toc312678026"/>
      <w:r/>
      <w:bookmarkStart w:id="345" w:name="_Toc296891022"/>
      <w:r/>
      <w:bookmarkStart w:id="346" w:name="_Toc300934990"/>
      <w:r/>
      <w:bookmarkStart w:id="347" w:name="_Toc292559904"/>
      <w:r/>
      <w:bookmarkStart w:id="348" w:name="_Toc297216200"/>
      <w:r/>
      <w:bookmarkStart w:id="349" w:name="_Toc297123541"/>
      <w:r>
        <w:rPr>
          <w:rFonts w:hint="eastAsia" w:ascii="宋体" w:hAnsi="宋体" w:eastAsia="宋体" w:cs="宋体"/>
          <w:sz w:val="24"/>
          <w:szCs w:val="24"/>
          <w:highlight w:val="none"/>
        </w:rPr>
        <w:t xml:space="preserve">0.1变更的范围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变更估价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 变更估价原则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关于变更估价的约定：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承包人在工程变更确定后 14 天内，提出变更工程价款的报告，经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和监理工程师确认后调整合同价款，变更合同价款按下列方法进行：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（1）已标价工程量清单或投标书有相同项目的，按照相同项目单价认定；</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（2）已标价工程量清单或投标书中无相同项目，但有类似项目的，参照类似项目的单价认定；</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（3）合同中没有适用或类似的综合单价，按以下方法确定综合单价：</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中没有适用或类似的综合单价，按以下方法确定综合单价：执行江苏省水利定额及其他使用中定额，材料价格参照施工期间东海县建设工程造价管理站发布的建筑工程材料指导价格，指导价中不包含建筑材料，如材料费占单位工程费的2%以上，材料价格须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确认，人工费按投标期间的政策性文件列入，其它按现行有关法律法规执行，计算后按照中标价和控制价相比同等下浮率下浮。</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承包人在双方确定变更后14天内不向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和监理工程师提出工程变更单时，视为该项变更不涉及合同价款的变更。本合同约定的追加合同价款（包括</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原因的设计变更和非设计变更引起）以及非设计变更的工程量核增、核减，承包人应及时进行签证。某事件终了后超过14 日（不含14日）未办理签证确认的视为放弃，</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过后不再进行确认，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在收到承包人提出的签证后14日内予以答复。</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和监理工程师应在收到工程变更单之日起14天内予以确认，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和监理工程师无正当理由不确认时，自工程变更单送达之日起14天后视为工程变更单已被确认。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和监理工程师不同意承包人提出的变更价款，由工程所在地有管辖权的人民法院裁决。因承包人自身原因导致的工程变更，承包人无权要求追加合同价款。</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承包人在施工中提出的合理化建议涉及到对设计图纸或施工组织设计的更改及对材料、设备的换用，须经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、监理工程师同意。未经同意擅自更改或换用时，承包人承担由此发生的费用，并赔偿</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的有关损失，延误的工期不予顺延。因承包人造成工期拖延的，在拖延期间的人工、材料、机械及其他一切项目上涨价差应由承包人承担。</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工程变更价款的调整：</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(2)因设计变更或非设计变更引起相应工程项目需分包或委托承包人施工的，承包人应无条件接受，且承包人不得故意刁难、阻碍分包方，否则每发生一次，承包人应向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支付违约金人民币1万元；同时，对于上述变更，承包人亦应按本合同约定的结算条款进行结算，否则，承包人应向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支付违约金人民币1万元。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0" w:name="_Toc300934993"/>
      <w:r/>
      <w:bookmarkStart w:id="351" w:name="_Toc297123544"/>
      <w:r/>
      <w:bookmarkStart w:id="352" w:name="_Toc292559907"/>
      <w:r/>
      <w:bookmarkStart w:id="353" w:name="_Toc297048383"/>
      <w:r/>
      <w:bookmarkStart w:id="354" w:name="_Toc296503197"/>
      <w:r/>
      <w:bookmarkStart w:id="355" w:name="_Toc292559402"/>
      <w:r/>
      <w:bookmarkStart w:id="356" w:name="_Toc297120497"/>
      <w:r/>
      <w:bookmarkStart w:id="357" w:name="_Toc303539150"/>
      <w:r/>
      <w:bookmarkStart w:id="358" w:name="_Toc296346698"/>
      <w:r/>
      <w:bookmarkStart w:id="359" w:name="_Toc296944536"/>
      <w:r/>
      <w:bookmarkStart w:id="360" w:name="_Toc296347196"/>
      <w:r/>
      <w:bookmarkStart w:id="361" w:name="_Toc296891025"/>
      <w:r/>
      <w:bookmarkStart w:id="362" w:name="_Toc296891237"/>
      <w:r/>
      <w:bookmarkStart w:id="363" w:name="_Toc297216203"/>
      <w:r/>
      <w:bookmarkStart w:id="364" w:name="_Toc312678029"/>
      <w:r/>
      <w:bookmarkStart w:id="365" w:name="_Toc304295570"/>
      <w:r/>
      <w:bookmarkStart w:id="366" w:name="_Toc312677503"/>
      <w:r>
        <w:rPr>
          <w:rFonts w:hint="eastAsia" w:ascii="宋体" w:hAnsi="宋体" w:eastAsia="宋体" w:cs="宋体"/>
          <w:sz w:val="24"/>
          <w:szCs w:val="24"/>
          <w:highlight w:val="none"/>
        </w:rPr>
        <w:t xml:space="preserve">0.3承</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67" w:name="_Toc297048389"/>
      <w:r/>
      <w:bookmarkStart w:id="368" w:name="_Toc292559913"/>
      <w:r/>
      <w:bookmarkStart w:id="369" w:name="_Toc297123545"/>
      <w:r/>
      <w:bookmarkStart w:id="370" w:name="_Toc292559408"/>
      <w:r/>
      <w:bookmarkStart w:id="371" w:name="_Toc297216204"/>
      <w:r/>
      <w:bookmarkStart w:id="372" w:name="_Toc296347202"/>
      <w:r/>
      <w:bookmarkStart w:id="373" w:name="_Toc300934994"/>
      <w:r/>
      <w:bookmarkStart w:id="374" w:name="_Toc296503203"/>
      <w:r/>
      <w:bookmarkStart w:id="375" w:name="_Toc296891031"/>
      <w:r/>
      <w:bookmarkStart w:id="376" w:name="_Toc296891243"/>
      <w:r/>
      <w:bookmarkStart w:id="377" w:name="_Toc296944542"/>
      <w:r/>
      <w:bookmarkStart w:id="378" w:name="_Toc297120503"/>
      <w:r/>
      <w:bookmarkStart w:id="379" w:name="_Toc296346704"/>
      <w:r/>
      <w:bookmarkStart w:id="380" w:name="_Toc303539151"/>
      <w:r>
        <w:rPr>
          <w:rFonts w:hint="eastAsia" w:ascii="宋体" w:hAnsi="宋体" w:eastAsia="宋体" w:cs="宋体"/>
          <w:sz w:val="24"/>
          <w:szCs w:val="24"/>
          <w:highlight w:val="none"/>
        </w:rPr>
        <w:t xml:space="preserve">包人的合理化建议</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监理人审查承包人合理化建议的期限：收到承包人提交的合理化建议后7日内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审批承包人合理化建议的期限：收到监理人报送的合理化建议后7日内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w:t>
      </w:r>
      <w:bookmarkStart w:id="381" w:name="_Toc296503204"/>
      <w:r/>
      <w:bookmarkStart w:id="382" w:name="_Toc296347203"/>
      <w:r/>
      <w:bookmarkStart w:id="383" w:name="_Toc300934995"/>
      <w:r/>
      <w:bookmarkStart w:id="384" w:name="_Toc318581175"/>
      <w:r/>
      <w:bookmarkStart w:id="385" w:name="_Toc292559409"/>
      <w:r/>
      <w:bookmarkStart w:id="386" w:name="_Toc296891032"/>
      <w:r/>
      <w:bookmarkStart w:id="387" w:name="_Toc297120504"/>
      <w:r/>
      <w:bookmarkStart w:id="388" w:name="_Toc292559914"/>
      <w:r/>
      <w:bookmarkStart w:id="389" w:name="_Toc303539152"/>
      <w:r/>
      <w:bookmarkStart w:id="390" w:name="_Toc296944543"/>
      <w:r/>
      <w:bookmarkStart w:id="391" w:name="_Toc304295571"/>
      <w:r/>
      <w:bookmarkStart w:id="392" w:name="_Toc312677504"/>
      <w:r/>
      <w:bookmarkStart w:id="393" w:name="_Toc296891244"/>
      <w:r/>
      <w:bookmarkStart w:id="394" w:name="_Toc297123546"/>
      <w:r/>
      <w:bookmarkStart w:id="395" w:name="_Toc297048390"/>
      <w:r/>
      <w:bookmarkStart w:id="396" w:name="_Toc296346705"/>
      <w:r/>
      <w:bookmarkStart w:id="397" w:name="_Toc312678030"/>
      <w:r/>
      <w:bookmarkStart w:id="398" w:name="_Toc297216205"/>
      <w:r>
        <w:rPr>
          <w:rFonts w:hint="eastAsia" w:ascii="宋体" w:hAnsi="宋体" w:eastAsia="宋体" w:cs="宋体"/>
          <w:sz w:val="24"/>
          <w:szCs w:val="24"/>
          <w:highlight w:val="none"/>
        </w:rPr>
        <w:t xml:space="preserve">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99" w:name="_Toc296346700"/>
      <w:r/>
      <w:bookmarkStart w:id="400" w:name="_Toc312677507"/>
      <w:r/>
      <w:bookmarkStart w:id="401" w:name="_Toc296891239"/>
      <w:r/>
      <w:bookmarkStart w:id="402" w:name="_Toc292559404"/>
      <w:r/>
      <w:bookmarkStart w:id="403" w:name="_Toc297123548"/>
      <w:r/>
      <w:bookmarkStart w:id="404" w:name="_Toc296891027"/>
      <w:r/>
      <w:bookmarkStart w:id="405" w:name="_Toc297216207"/>
      <w:r/>
      <w:bookmarkStart w:id="406" w:name="_Toc312678033"/>
      <w:r/>
      <w:bookmarkStart w:id="407" w:name="_Toc304295574"/>
      <w:r/>
      <w:bookmarkStart w:id="408" w:name="_Toc296503199"/>
      <w:r/>
      <w:bookmarkStart w:id="409" w:name="_Toc292559909"/>
      <w:r/>
      <w:bookmarkStart w:id="410" w:name="_Toc303539154"/>
      <w:r/>
      <w:bookmarkStart w:id="411" w:name="_Toc296347198"/>
      <w:r/>
      <w:bookmarkStart w:id="412" w:name="_Toc297120499"/>
      <w:r/>
      <w:bookmarkStart w:id="413" w:name="_Toc300934997"/>
      <w:r/>
      <w:bookmarkStart w:id="414" w:name="_Toc297048385"/>
      <w:r/>
      <w:bookmarkStart w:id="415" w:name="_Toc296944538"/>
      <w:r>
        <w:rPr>
          <w:rFonts w:hint="eastAsia" w:ascii="宋体" w:hAnsi="宋体" w:eastAsia="宋体" w:cs="宋体"/>
          <w:sz w:val="24"/>
          <w:szCs w:val="24"/>
          <w:highlight w:val="none"/>
        </w:rPr>
        <w:t xml:space="preserve">0.4暂估价</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暂</w:t>
      </w:r>
      <w:bookmarkStart w:id="416" w:name="_Toc318581176"/>
      <w:r/>
      <w:bookmarkStart w:id="417" w:name="_Toc312678034"/>
      <w:r/>
      <w:bookmarkStart w:id="418" w:name="_Toc312677508"/>
      <w:r>
        <w:rPr>
          <w:rFonts w:hint="eastAsia" w:ascii="宋体" w:hAnsi="宋体" w:eastAsia="宋体" w:cs="宋体"/>
          <w:sz w:val="24"/>
          <w:szCs w:val="24"/>
          <w:highlight w:val="none"/>
        </w:rPr>
        <w:t xml:space="preserve">估价材料和工程设备的明细详见：</w:t>
      </w:r>
      <w:r>
        <w:rPr>
          <w:rFonts w:hint="eastAsia" w:ascii="宋体" w:hAnsi="宋体" w:eastAsia="宋体" w:cs="宋体"/>
          <w:sz w:val="24"/>
          <w:szCs w:val="24"/>
          <w:highlight w:val="none"/>
          <w:u w:val="single"/>
        </w:rPr>
        <w:t xml:space="preserve">《暂估价一览表》。</w:t>
      </w:r>
      <w:bookmarkEnd w:id="416"/>
      <w:r/>
      <w:bookmarkEnd w:id="417"/>
      <w:r/>
      <w:bookmarkEnd w:id="41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bookmarkStart w:id="419" w:name="_Toc312678035"/>
      <w:r/>
      <w:bookmarkStart w:id="420" w:name="_Toc312677509"/>
      <w:r/>
      <w:bookmarkStart w:id="421" w:name="_Toc318581177"/>
      <w:r>
        <w:rPr>
          <w:rFonts w:hint="eastAsia" w:ascii="宋体" w:hAnsi="宋体" w:eastAsia="宋体" w:cs="宋体"/>
          <w:sz w:val="24"/>
          <w:szCs w:val="24"/>
          <w:highlight w:val="none"/>
        </w:rPr>
        <w:t xml:space="preserve">0.4.1 依法必须招标的暂估价项目：</w:t>
      </w:r>
      <w:r>
        <w:rPr>
          <w:rFonts w:hint="eastAsia" w:ascii="宋体" w:hAnsi="宋体" w:eastAsia="宋体" w:cs="宋体"/>
          <w:sz w:val="24"/>
          <w:szCs w:val="24"/>
          <w:highlight w:val="none"/>
          <w:u w:val="single"/>
        </w:rPr>
        <w:t xml:space="preserve">采用第2种方式 </w:t>
      </w:r>
      <w:bookmarkEnd w:id="419"/>
      <w:r/>
      <w:bookmarkEnd w:id="420"/>
      <w:r/>
      <w:bookmarkEnd w:id="42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第2种方式：对于依法必须招标的暂估价项目，由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和承包人共同招标确定暂估价供应商或分包人的，承包人应按照施工进度计划，在招标工作启动前14天通知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，并提交暂估价招标方案和工作分工。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应在收到后7天内确认。</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和承包人委托代理公司采用公开招标形式确定中标人。确定中标人后，由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、承包人与中标人共同签订暂估价合同。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暂列金额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结合工程具体情况使用 </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价格调整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422" w:name="_Toc296346702"/>
      <w:r/>
      <w:bookmarkStart w:id="423" w:name="_Toc296891029"/>
      <w:r/>
      <w:bookmarkStart w:id="424" w:name="_Toc292559406"/>
      <w:r/>
      <w:bookmarkStart w:id="425" w:name="_Toc304295577"/>
      <w:r/>
      <w:bookmarkStart w:id="426" w:name="_Toc292559911"/>
      <w:r/>
      <w:bookmarkStart w:id="427" w:name="_Toc296944540"/>
      <w:r/>
      <w:bookmarkStart w:id="428" w:name="_Toc303539157"/>
      <w:r/>
      <w:bookmarkStart w:id="429" w:name="_Toc300935000"/>
      <w:r/>
      <w:bookmarkStart w:id="430" w:name="_Toc312678039"/>
      <w:r/>
      <w:bookmarkStart w:id="431" w:name="_Toc297048387"/>
      <w:r/>
      <w:bookmarkStart w:id="432" w:name="_Toc296891241"/>
      <w:r/>
      <w:bookmarkStart w:id="433" w:name="_Toc297120501"/>
      <w:r/>
      <w:bookmarkStart w:id="434" w:name="_Toc297216209"/>
      <w:r/>
      <w:bookmarkStart w:id="435" w:name="_Toc297123550"/>
      <w:r/>
      <w:bookmarkStart w:id="436" w:name="_Toc296347200"/>
      <w:r/>
      <w:bookmarkStart w:id="437" w:name="_Toc296503201"/>
      <w:r>
        <w:rPr>
          <w:rFonts w:hint="eastAsia" w:ascii="宋体" w:hAnsi="宋体" w:eastAsia="宋体" w:cs="宋体"/>
          <w:sz w:val="24"/>
          <w:szCs w:val="24"/>
          <w:highlight w:val="none"/>
        </w:rPr>
        <w:t xml:space="preserve">11.1 市场价格波动引起的调整</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不调整  </w:t>
      </w:r>
      <w:r>
        <w:rPr>
          <w:rFonts w:hint="eastAsia" w:ascii="宋体" w:hAnsi="宋体" w:eastAsia="宋体" w:cs="宋体"/>
          <w:sz w:val="24"/>
          <w:szCs w:val="24"/>
          <w:highlight w:val="none"/>
        </w:rPr>
        <w:t xml:space="preserve">。</w:t>
      </w:r>
      <w:bookmarkEnd w:id="326"/>
      <w:r/>
      <w:bookmarkEnd w:id="327"/>
      <w:r/>
      <w:bookmarkEnd w:id="328"/>
      <w:r/>
      <w:bookmarkEnd w:id="329"/>
      <w:r/>
      <w:bookmarkEnd w:id="330"/>
      <w:r/>
      <w:bookmarkEnd w:id="331"/>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438" w:name="_Toc296347204"/>
      <w:r/>
      <w:bookmarkStart w:id="439" w:name="_Toc296346706"/>
      <w:r/>
      <w:bookmarkStart w:id="440" w:name="_Toc296944544"/>
      <w:r/>
      <w:bookmarkStart w:id="441" w:name="_Toc296891033"/>
      <w:r/>
      <w:bookmarkStart w:id="442" w:name="_Toc296891245"/>
      <w:r/>
      <w:bookmarkStart w:id="443" w:name="_Toc297120505"/>
      <w:r/>
      <w:bookmarkStart w:id="444" w:name="_Toc297048391"/>
      <w:r/>
      <w:bookmarkStart w:id="445" w:name="_Toc292559915"/>
      <w:r/>
      <w:bookmarkStart w:id="446" w:name="_Toc292559410"/>
      <w:r/>
      <w:bookmarkStart w:id="447" w:name="_Toc296503205"/>
      <w:r/>
      <w:bookmarkStart w:id="448" w:name="_Toc303539159"/>
      <w:r/>
      <w:bookmarkStart w:id="449" w:name="_Toc300935002"/>
      <w:r/>
      <w:bookmarkStart w:id="450" w:name="_Toc297123552"/>
      <w:r/>
      <w:bookmarkStart w:id="451" w:name="_Toc351203644"/>
      <w:r/>
      <w:bookmarkStart w:id="452" w:name="_Toc304295579"/>
      <w:r/>
      <w:bookmarkStart w:id="453" w:name="_Toc297216211"/>
      <w:r/>
      <w:bookmarkStart w:id="454" w:name="_Toc312678040"/>
      <w:r>
        <w:rPr>
          <w:rFonts w:hint="eastAsia" w:ascii="宋体" w:hAnsi="宋体" w:eastAsia="宋体" w:cs="宋体"/>
          <w:sz w:val="24"/>
          <w:szCs w:val="24"/>
          <w:highlight w:val="none"/>
        </w:rPr>
        <w:t xml:space="preserve">12. </w:t>
      </w:r>
      <w:bookmarkEnd w:id="438"/>
      <w:r/>
      <w:bookmarkEnd w:id="439"/>
      <w:r/>
      <w:bookmarkEnd w:id="440"/>
      <w:r/>
      <w:bookmarkEnd w:id="441"/>
      <w:r/>
      <w:bookmarkEnd w:id="442"/>
      <w:r/>
      <w:bookmarkEnd w:id="443"/>
      <w:r/>
      <w:bookmarkEnd w:id="444"/>
      <w:r/>
      <w:bookmarkEnd w:id="445"/>
      <w:r/>
      <w:bookmarkEnd w:id="446"/>
      <w:r/>
      <w:bookmarkEnd w:id="447"/>
      <w:r>
        <w:rPr>
          <w:rFonts w:hint="eastAsia" w:ascii="宋体" w:hAnsi="宋体" w:eastAsia="宋体" w:cs="宋体"/>
          <w:sz w:val="24"/>
          <w:szCs w:val="24"/>
          <w:highlight w:val="none"/>
        </w:rPr>
        <w:t xml:space="preserve">合同价格、计量与支付</w:t>
      </w:r>
      <w:bookmarkEnd w:id="448"/>
      <w:r/>
      <w:bookmarkEnd w:id="449"/>
      <w:r/>
      <w:bookmarkEnd w:id="450"/>
      <w:r/>
      <w:bookmarkEnd w:id="451"/>
      <w:r/>
      <w:bookmarkEnd w:id="452"/>
      <w:r/>
      <w:bookmarkEnd w:id="453"/>
      <w:r/>
      <w:bookmarkEnd w:id="45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455" w:name="_Toc300935004"/>
      <w:r/>
      <w:bookmarkStart w:id="456" w:name="_Toc312678042"/>
      <w:r/>
      <w:bookmarkStart w:id="457" w:name="_Toc303539161"/>
      <w:r/>
      <w:bookmarkStart w:id="458" w:name="_Toc297123554"/>
      <w:r/>
      <w:bookmarkStart w:id="459" w:name="_Toc297216213"/>
      <w:r/>
      <w:bookmarkStart w:id="460" w:name="_Toc304295581"/>
      <w:r/>
      <w:bookmarkStart w:id="461" w:name="_Toc296891247"/>
      <w:r/>
      <w:bookmarkStart w:id="462" w:name="_Toc292559917"/>
      <w:r/>
      <w:bookmarkStart w:id="463" w:name="_Toc296944546"/>
      <w:r/>
      <w:bookmarkStart w:id="464" w:name="_Toc297048393"/>
      <w:r/>
      <w:bookmarkStart w:id="465" w:name="_Toc296503207"/>
      <w:r/>
      <w:bookmarkStart w:id="466" w:name="_Toc297120507"/>
      <w:r/>
      <w:bookmarkStart w:id="467" w:name="_Toc296891035"/>
      <w:r/>
      <w:bookmarkStart w:id="468" w:name="_Toc296346708"/>
      <w:r/>
      <w:bookmarkStart w:id="469" w:name="_Toc292559412"/>
      <w:r/>
      <w:bookmarkStart w:id="470" w:name="_Toc296347206"/>
      <w:r>
        <w:rPr>
          <w:rFonts w:hint="eastAsia" w:ascii="宋体" w:hAnsi="宋体" w:eastAsia="宋体" w:cs="宋体"/>
          <w:sz w:val="24"/>
          <w:szCs w:val="24"/>
          <w:highlight w:val="none"/>
        </w:rPr>
        <w:t xml:space="preserve">本工程采用</w:t>
      </w:r>
      <w:r>
        <w:rPr>
          <w:rFonts w:hint="eastAsia" w:ascii="宋体" w:hAnsi="宋体" w:eastAsia="宋体" w:cs="宋体"/>
          <w:b/>
          <w:bCs/>
          <w:sz w:val="24"/>
          <w:szCs w:val="24"/>
          <w:highlight w:val="none"/>
          <w:u w:val="single"/>
        </w:rPr>
        <w:t xml:space="preserve">固定单价报价</w:t>
      </w:r>
      <w:r>
        <w:rPr>
          <w:rFonts w:hint="eastAsia" w:ascii="宋体" w:hAnsi="宋体" w:eastAsia="宋体" w:cs="宋体"/>
          <w:sz w:val="24"/>
          <w:szCs w:val="24"/>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施工期间各类人工、机械的国家政策性调整风险及施工期间主要材料、工程设备单价变化±10%以内的风险由承包人承担。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措施费：单价措施综合单价不变，工程量按实结算。总价措施中以项为单位的包干使用；以费率为单位的费率包干，计算的基数按实结算。</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现场安全文明施工措施费按连建发【2019】36号文执行，未经核定，不得计取。</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预付款</w:t>
      </w:r>
      <w:bookmarkEnd w:id="455"/>
      <w:r/>
      <w:bookmarkEnd w:id="456"/>
      <w:r/>
      <w:bookmarkEnd w:id="457"/>
      <w:r/>
      <w:bookmarkEnd w:id="458"/>
      <w:r/>
      <w:bookmarkEnd w:id="459"/>
      <w:r/>
      <w:bookmarkEnd w:id="46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12.2 预付款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预付款支付比例或金额：/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预付款支付期限：/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预付款扣回的方式：/ </w:t>
      </w:r>
      <w:bookmarkEnd w:id="461"/>
      <w:r/>
      <w:bookmarkEnd w:id="462"/>
      <w:r/>
      <w:bookmarkEnd w:id="463"/>
      <w:r/>
      <w:bookmarkEnd w:id="464"/>
      <w:r/>
      <w:bookmarkEnd w:id="465"/>
      <w:r/>
      <w:bookmarkEnd w:id="466"/>
      <w:r/>
      <w:bookmarkEnd w:id="467"/>
      <w:r/>
      <w:bookmarkEnd w:id="468"/>
      <w:r/>
      <w:bookmarkEnd w:id="469"/>
      <w:r/>
      <w:bookmarkEnd w:id="47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执行《水利工程工程量清单计价规范》清单计算规则。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  工程量按实计量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471" w:name="_Toc292559416"/>
      <w:r/>
      <w:bookmarkStart w:id="472" w:name="_Toc296944550"/>
      <w:r/>
      <w:bookmarkStart w:id="473" w:name="_Toc297120511"/>
      <w:r/>
      <w:bookmarkStart w:id="474" w:name="_Toc297123556"/>
      <w:r/>
      <w:bookmarkStart w:id="475" w:name="_Toc300935006"/>
      <w:r/>
      <w:bookmarkStart w:id="476" w:name="_Toc297216215"/>
      <w:r/>
      <w:bookmarkStart w:id="477" w:name="_Toc296347210"/>
      <w:r/>
      <w:bookmarkStart w:id="478" w:name="_Toc296503211"/>
      <w:r/>
      <w:bookmarkStart w:id="479" w:name="_Toc296891039"/>
      <w:r/>
      <w:bookmarkStart w:id="480" w:name="_Toc303539163"/>
      <w:r/>
      <w:bookmarkStart w:id="481" w:name="_Toc296891251"/>
      <w:r/>
      <w:bookmarkStart w:id="482" w:name="_Toc292559921"/>
      <w:r/>
      <w:bookmarkStart w:id="483" w:name="_Toc297048397"/>
      <w:r/>
      <w:bookmarkStart w:id="484" w:name="_Toc296346712"/>
      <w:r>
        <w:rPr>
          <w:rFonts w:hint="eastAsia" w:ascii="宋体" w:hAnsi="宋体" w:eastAsia="宋体" w:cs="宋体"/>
          <w:sz w:val="24"/>
          <w:szCs w:val="24"/>
          <w:highlight w:val="none"/>
        </w:rPr>
        <w:t xml:space="preserve">12.4.1 付款周期</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双方约定的工程款（进度款）支付的方式和时间：</w:t>
      </w:r>
      <w:r/>
    </w:p>
    <w:p>
      <w:pPr>
        <w:ind w:firstLine="480"/>
        <w:jc w:val="both"/>
        <w:keepLines w:val="0"/>
        <w:keepNext w:val="0"/>
        <w:pageBreakBefore w:val="0"/>
        <w:spacing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本工程无预付款、进度款，经项目实施单位审计完成和通过项目验收合格后，</w:t>
      </w:r>
      <w:r>
        <w:rPr>
          <w:rFonts w:hint="eastAsia" w:ascii="宋体" w:hAnsi="宋体" w:eastAsia="宋体" w:cs="宋体"/>
          <w:b/>
          <w:bCs/>
          <w:sz w:val="24"/>
          <w:szCs w:val="24"/>
          <w:highlight w:val="white"/>
          <w:lang w:val="en-US" w:eastAsia="zh-CN"/>
        </w:rPr>
        <w:t xml:space="preserve">付</w:t>
      </w:r>
      <w:r>
        <w:rPr>
          <w:rFonts w:hint="eastAsia" w:ascii="宋体" w:hAnsi="宋体" w:eastAsia="宋体" w:cs="宋体"/>
          <w:b/>
          <w:bCs/>
          <w:sz w:val="24"/>
          <w:szCs w:val="24"/>
          <w:highlight w:val="white"/>
        </w:rPr>
        <w:t xml:space="preserve">至审定价款的97%，3%留作质保金，期限两年，质保期满后付清余款（无息）。</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每次支付工程款时，承包人必须提供符合税法的等额正规发票，否则延迟付款的责任由 承包人自行承担。发包人收到发票后 10 个工作日内（发票开具日期计算），将资金支付到  约定的承包人账户。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 不含工程变更、签证、索赔费用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eastAsia="宋体" w:cs="宋体"/>
          <w:sz w:val="24"/>
          <w:szCs w:val="24"/>
          <w:highlight w:val="none"/>
        </w:rPr>
        <w:t xml:space="preserve">2.4.3 进度付款申请单的提交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按通用条款执行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（1）监理人审查并报送</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的期限：</w:t>
      </w:r>
      <w:r>
        <w:rPr>
          <w:rFonts w:hint="eastAsia" w:ascii="宋体" w:hAnsi="宋体" w:eastAsia="宋体" w:cs="宋体"/>
          <w:sz w:val="24"/>
          <w:szCs w:val="24"/>
          <w:highlight w:val="none"/>
          <w:u w:val="single"/>
        </w:rPr>
        <w:t xml:space="preserve">在收到承包人进度付款申请单以及相关资料后7日内完成</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完成审批并签发进度款支付证书的期限：</w:t>
      </w:r>
      <w:r>
        <w:rPr>
          <w:rFonts w:hint="eastAsia" w:ascii="宋体" w:hAnsi="宋体" w:eastAsia="宋体" w:cs="宋体"/>
          <w:sz w:val="24"/>
          <w:szCs w:val="24"/>
          <w:highlight w:val="none"/>
          <w:u w:val="single"/>
        </w:rPr>
        <w:t xml:space="preserve">在收到监理人报送的进度付款申请单及相关资料后7日内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支付进度款的期限：</w:t>
      </w:r>
      <w:r>
        <w:rPr>
          <w:rFonts w:hint="eastAsia" w:ascii="宋体" w:hAnsi="宋体" w:eastAsia="宋体" w:cs="宋体"/>
          <w:sz w:val="24"/>
          <w:szCs w:val="24"/>
          <w:highlight w:val="none"/>
          <w:u w:val="single"/>
        </w:rPr>
        <w:t xml:space="preserve">  在进度款支付证书签发后14天内完成支付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逾期支付进度款的违约金的计算方式：</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 支付分解表的编制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1、总价合同支付分解表的编制与审批：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2、单价合同的总价项目支付分解表的编制与审批：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33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485" w:name="_Toc297216223"/>
      <w:r/>
      <w:bookmarkStart w:id="486" w:name="_Toc297048405"/>
      <w:r/>
      <w:bookmarkStart w:id="487" w:name="_Toc297120519"/>
      <w:r/>
      <w:bookmarkStart w:id="488" w:name="_Toc296347218"/>
      <w:r/>
      <w:bookmarkStart w:id="489" w:name="_Toc292559424"/>
      <w:r/>
      <w:bookmarkStart w:id="490" w:name="_Toc304295593"/>
      <w:r/>
      <w:bookmarkStart w:id="491" w:name="_Toc300935015"/>
      <w:r/>
      <w:bookmarkStart w:id="492" w:name="_Toc312678053"/>
      <w:r/>
      <w:bookmarkStart w:id="493" w:name="_Toc296503219"/>
      <w:r/>
      <w:bookmarkStart w:id="494" w:name="_Toc296891259"/>
      <w:r/>
      <w:bookmarkStart w:id="495" w:name="_Toc351203645"/>
      <w:r/>
      <w:bookmarkStart w:id="496" w:name="_Toc303539172"/>
      <w:r/>
      <w:bookmarkStart w:id="497" w:name="_Toc296346720"/>
      <w:r/>
      <w:bookmarkStart w:id="498" w:name="_Toc296891047"/>
      <w:r/>
      <w:bookmarkStart w:id="499" w:name="_Toc296944558"/>
      <w:r/>
      <w:bookmarkStart w:id="500" w:name="_Toc292559929"/>
      <w:r/>
      <w:bookmarkStart w:id="501" w:name="_Toc297123564"/>
      <w:r>
        <w:rPr>
          <w:rFonts w:hint="eastAsia" w:ascii="宋体" w:hAnsi="宋体" w:eastAsia="宋体" w:cs="宋体"/>
          <w:sz w:val="24"/>
          <w:szCs w:val="24"/>
          <w:highlight w:val="none"/>
        </w:rPr>
        <w:t xml:space="preserve">13. 验收和工程试车</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13.1.1监理人不能按时进行验收时，应提前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502" w:name="_Toc296944562"/>
      <w:r/>
      <w:bookmarkStart w:id="503" w:name="_Toc297048409"/>
      <w:r/>
      <w:bookmarkStart w:id="504" w:name="_Toc297123565"/>
      <w:r/>
      <w:bookmarkStart w:id="505" w:name="_Toc312678056"/>
      <w:r/>
      <w:bookmarkStart w:id="506" w:name="_Toc296503223"/>
      <w:r/>
      <w:bookmarkStart w:id="507" w:name="_Toc296891263"/>
      <w:r/>
      <w:bookmarkStart w:id="508" w:name="_Toc296891051"/>
      <w:r/>
      <w:bookmarkStart w:id="509" w:name="_Toc297120523"/>
      <w:r/>
      <w:bookmarkStart w:id="510" w:name="_Toc296346724"/>
      <w:r/>
      <w:bookmarkStart w:id="511" w:name="_Toc296347222"/>
      <w:r/>
      <w:bookmarkStart w:id="512" w:name="_Toc304295596"/>
      <w:r/>
      <w:bookmarkStart w:id="513" w:name="_Toc297216224"/>
      <w:r/>
      <w:bookmarkStart w:id="514" w:name="_Toc292559933"/>
      <w:r/>
      <w:bookmarkStart w:id="515" w:name="_Toc292559428"/>
      <w:r/>
      <w:bookmarkStart w:id="516" w:name="_Toc303539173"/>
      <w:r/>
      <w:bookmarkStart w:id="517" w:name="_Toc300935016"/>
      <w:r/>
      <w:bookmarkStart w:id="518" w:name="_Toc267251470"/>
      <w:r/>
      <w:bookmarkStart w:id="519" w:name="_Toc267251473"/>
      <w:r/>
      <w:bookmarkStart w:id="520" w:name="_Toc267251471"/>
      <w:r/>
      <w:bookmarkStart w:id="521" w:name="_Toc267251476"/>
      <w:r/>
      <w:bookmarkStart w:id="522" w:name="_Toc267251474"/>
      <w:r/>
      <w:bookmarkStart w:id="523" w:name="_Toc267251475"/>
      <w:r/>
      <w:bookmarkStart w:id="524" w:name="_Toc267251472"/>
      <w:r>
        <w:rPr>
          <w:rFonts w:hint="eastAsia" w:ascii="宋体" w:hAnsi="宋体" w:eastAsia="宋体" w:cs="宋体"/>
          <w:sz w:val="24"/>
          <w:szCs w:val="24"/>
          <w:highlight w:val="none"/>
        </w:rPr>
        <w:t xml:space="preserve">13.2 竣工验收</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525" w:name="_Toc280868704"/>
      <w:r/>
      <w:bookmarkStart w:id="526" w:name="_Toc280868705"/>
      <w:r/>
      <w:bookmarkStart w:id="527" w:name="_Toc280868706"/>
      <w:r/>
      <w:bookmarkStart w:id="528" w:name="_Toc280868707"/>
      <w:r/>
      <w:bookmarkStart w:id="529" w:name="_Toc280868708"/>
      <w:r/>
      <w:bookmarkStart w:id="530" w:name="_Toc280868709"/>
      <w:r>
        <w:rPr>
          <w:rFonts w:hint="eastAsia" w:ascii="宋体" w:hAnsi="宋体" w:eastAsia="宋体" w:cs="宋体"/>
          <w:sz w:val="24"/>
          <w:szCs w:val="24"/>
          <w:highlight w:val="none"/>
        </w:rPr>
        <w:t xml:space="preserve">13.2.1竣工验收程序</w:t>
      </w:r>
      <w:bookmarkEnd w:id="52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不按照本项约定组织竣工验收、颁发工程接收证书的违约金的计算方法：</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2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13.2.2移交、接收全部与部分工程</w:t>
      </w:r>
      <w:bookmarkEnd w:id="52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承包人向</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移交工程的期限：</w:t>
      </w:r>
      <w:r>
        <w:rPr>
          <w:rFonts w:hint="eastAsia" w:ascii="宋体" w:hAnsi="宋体" w:eastAsia="宋体" w:cs="宋体"/>
          <w:sz w:val="24"/>
          <w:szCs w:val="24"/>
          <w:highlight w:val="none"/>
          <w:u w:val="single"/>
        </w:rPr>
        <w:t xml:space="preserve">在颁发工程接收证书后7日内完成工程的移交。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未按本合同约定接收全部或部分工程的，违约金的计算方法为：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28"/>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b/>
          <w:sz w:val="24"/>
          <w:szCs w:val="24"/>
          <w:highlight w:val="none"/>
          <w:u w:val="single"/>
        </w:rPr>
        <w:t xml:space="preserve">每推迟一天，</w:t>
      </w:r>
      <w:r>
        <w:rPr>
          <w:rFonts w:hint="eastAsia" w:ascii="宋体" w:hAnsi="宋体" w:eastAsia="宋体" w:cs="宋体"/>
          <w:b/>
          <w:bCs/>
          <w:sz w:val="24"/>
          <w:szCs w:val="24"/>
          <w:highlight w:val="none"/>
          <w:u w:val="single"/>
        </w:rPr>
        <w:t xml:space="preserve">承</w:t>
      </w:r>
      <w:r>
        <w:rPr>
          <w:rFonts w:hint="eastAsia" w:ascii="宋体" w:hAnsi="宋体" w:eastAsia="宋体" w:cs="宋体"/>
          <w:b/>
          <w:sz w:val="24"/>
          <w:szCs w:val="24"/>
          <w:highlight w:val="none"/>
          <w:u w:val="single"/>
        </w:rPr>
        <w:t xml:space="preserve">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合同价万分之一违约金</w:t>
      </w:r>
      <w:r>
        <w:rPr>
          <w:rFonts w:hint="eastAsia" w:ascii="宋体" w:hAnsi="宋体" w:eastAsia="宋体" w:cs="宋体"/>
          <w:b/>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w:t>
      </w:r>
      <w:bookmarkEnd w:id="52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6"/>
        </w:num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13.3.2 投料试车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竣工退场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13.4.1 竣工退场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在移交结束后7日内完成竣工退场 </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31" w:name="_Toc351203646"/>
      <w:r>
        <w:rPr>
          <w:rFonts w:hint="eastAsia" w:ascii="宋体" w:hAnsi="宋体" w:eastAsia="宋体" w:cs="宋体"/>
          <w:sz w:val="24"/>
          <w:szCs w:val="24"/>
          <w:highlight w:val="none"/>
        </w:rPr>
        <w:t xml:space="preserve">14. 竣工结算</w:t>
      </w:r>
      <w:bookmarkEnd w:id="531"/>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u w:val="single"/>
        </w:rPr>
        <w:t xml:space="preserve">执行《水利工程工程量清单计价规范和》的规定。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竣工付款申请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承包人提交竣工付款申请单的期限：</w:t>
      </w:r>
      <w:r>
        <w:rPr>
          <w:rFonts w:hint="eastAsia" w:ascii="宋体" w:hAnsi="宋体" w:eastAsia="宋体" w:cs="宋体"/>
          <w:sz w:val="24"/>
          <w:szCs w:val="24"/>
          <w:highlight w:val="none"/>
          <w:u w:val="single"/>
        </w:rPr>
        <w:t xml:space="preserve">在工程竣工验收合格后28天内向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和监理人提交竣工结算申请单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竣工付款申请单应包括的内容：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（1）竣工结算合同价格；</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已支付承包人的款项；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（3）应扣留的质量保证金；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应支付承包人的合同价款。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竣工结算审核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审批竣工付款申请单的期限：</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在收到承包人提交竣工结算申请书后2个月内完成审批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完成竣工付款的期限：</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应在签发竣工付款证书后的3个月内，完成对承包人的竣工付款</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按照第19条〔争议解决〕约定处理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最终结清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14.3.1 最终结清申请单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叁份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在缺陷责任期终止证书颁发后7日内  。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14.3.2 最终结清证书和支付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完成最终结清申请单的审批并颁发最终结清证书的期限：</w:t>
      </w:r>
      <w:r>
        <w:rPr>
          <w:rFonts w:hint="eastAsia" w:ascii="宋体" w:hAnsi="宋体" w:eastAsia="宋体" w:cs="宋体"/>
          <w:sz w:val="24"/>
          <w:szCs w:val="24"/>
          <w:highlight w:val="none"/>
          <w:u w:val="single"/>
        </w:rPr>
        <w:t xml:space="preserve">在收到承包人提交的最终结清申请单后14天内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完成支付的期限：</w:t>
      </w:r>
      <w:r>
        <w:rPr>
          <w:rFonts w:hint="eastAsia" w:ascii="宋体" w:hAnsi="宋体" w:eastAsia="宋体" w:cs="宋体"/>
          <w:sz w:val="24"/>
          <w:szCs w:val="24"/>
          <w:highlight w:val="none"/>
          <w:u w:val="single"/>
        </w:rPr>
        <w:t xml:space="preserve">在颁发最终结清证书后30日内完成支付 。</w:t>
      </w:r>
      <w:bookmarkEnd w:id="518"/>
      <w:r/>
      <w:bookmarkEnd w:id="519"/>
      <w:r/>
      <w:bookmarkEnd w:id="520"/>
      <w:r/>
      <w:bookmarkEnd w:id="521"/>
      <w:r/>
      <w:bookmarkEnd w:id="522"/>
      <w:r/>
      <w:bookmarkEnd w:id="523"/>
      <w:r/>
      <w:bookmarkEnd w:id="524"/>
      <w:r/>
      <w:bookmarkEnd w:id="530"/>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32" w:name="_Toc351203647"/>
      <w:r/>
      <w:bookmarkStart w:id="533" w:name="_Toc267251483"/>
      <w:r/>
      <w:bookmarkStart w:id="534" w:name="_Toc267251484"/>
      <w:r/>
      <w:bookmarkStart w:id="535" w:name="_Toc267251482"/>
      <w:r/>
      <w:bookmarkStart w:id="536" w:name="_Toc267251485"/>
      <w:r/>
      <w:bookmarkStart w:id="537" w:name="_Toc267251486"/>
      <w:r/>
      <w:bookmarkStart w:id="538" w:name="_Toc267251488"/>
      <w:r/>
      <w:bookmarkStart w:id="539" w:name="_Toc267251490"/>
      <w:r/>
      <w:bookmarkStart w:id="540" w:name="_Toc267251489"/>
      <w:r/>
      <w:bookmarkStart w:id="541" w:name="_Toc267251493"/>
      <w:r/>
      <w:bookmarkStart w:id="542" w:name="_Toc267251496"/>
      <w:r/>
      <w:bookmarkStart w:id="543" w:name="_Toc267251495"/>
      <w:r/>
      <w:bookmarkStart w:id="544" w:name="_Toc267251494"/>
      <w:r/>
      <w:bookmarkStart w:id="545" w:name="_Toc267251499"/>
      <w:r/>
      <w:bookmarkStart w:id="546" w:name="_Toc267251503"/>
      <w:r/>
      <w:bookmarkStart w:id="547" w:name="_Toc267251498"/>
      <w:r/>
      <w:bookmarkStart w:id="548" w:name="_Toc267251492"/>
      <w:r/>
      <w:bookmarkStart w:id="549" w:name="_Toc267251501"/>
      <w:r/>
      <w:bookmarkStart w:id="550" w:name="_Toc267251497"/>
      <w:r/>
      <w:bookmarkStart w:id="551" w:name="_Toc267251491"/>
      <w:r/>
      <w:bookmarkStart w:id="552" w:name="_Toc267251502"/>
      <w:r/>
      <w:bookmarkStart w:id="553" w:name="_Toc267251504"/>
      <w:r/>
      <w:bookmarkStart w:id="554" w:name="_Toc267251506"/>
      <w:r/>
      <w:bookmarkStart w:id="555" w:name="_Toc267251507"/>
      <w:r/>
      <w:bookmarkStart w:id="556" w:name="_Toc267251508"/>
      <w:r/>
      <w:bookmarkStart w:id="557" w:name="_Toc267251515"/>
      <w:r/>
      <w:bookmarkStart w:id="558" w:name="_Toc267251513"/>
      <w:r/>
      <w:bookmarkStart w:id="559" w:name="_Toc267251514"/>
      <w:r/>
      <w:bookmarkStart w:id="560" w:name="_Toc267251510"/>
      <w:r/>
      <w:bookmarkStart w:id="561" w:name="_Toc267251511"/>
      <w:r/>
      <w:bookmarkStart w:id="562" w:name="_Toc267251509"/>
      <w:r>
        <w:rPr>
          <w:rFonts w:hint="eastAsia" w:ascii="宋体" w:hAnsi="宋体" w:eastAsia="宋体" w:cs="宋体"/>
          <w:sz w:val="24"/>
          <w:szCs w:val="24"/>
          <w:highlight w:val="none"/>
        </w:rPr>
        <w:t xml:space="preserve">15. 缺陷责任期与保修</w:t>
      </w:r>
      <w:bookmarkEnd w:id="532"/>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15.1缺陷责任期</w:t>
      </w:r>
      <w:bookmarkEnd w:id="53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缺陷责任期的具体期限：</w:t>
      </w:r>
      <w:r>
        <w:rPr>
          <w:rFonts w:hint="eastAsia" w:ascii="宋体" w:hAnsi="宋体" w:eastAsia="宋体" w:cs="宋体"/>
          <w:b/>
          <w:sz w:val="24"/>
          <w:szCs w:val="24"/>
          <w:highlight w:val="none"/>
          <w:u w:val="single"/>
        </w:rPr>
        <w:t xml:space="preserve">自实际竣工日期起 2 年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质量保证金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扣留质量保证金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 承包人提供质量保证金的方式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lang w:val="en-US" w:eastAsia="zh-CN"/>
        </w:rPr>
        <w:t xml:space="preserve">3</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的审计价款；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 质量保证金的扣留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（2）工程竣工结算审计结束时一次性扣留质量保证金；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在颁发最终结清证书后30日内无息退还。</w:t>
      </w:r>
      <w:bookmarkEnd w:id="534"/>
      <w:r/>
      <w:bookmarkEnd w:id="53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15.3保修</w:t>
      </w:r>
      <w:bookmarkEnd w:id="53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15.3.1 保修责任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  按国家有关规定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15.3.2 修复通知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收到保修通知或口头通知后48小时内  </w:t>
      </w:r>
      <w:r>
        <w:rPr>
          <w:rFonts w:hint="eastAsia" w:ascii="宋体" w:hAnsi="宋体" w:eastAsia="宋体" w:cs="宋体"/>
          <w:sz w:val="24"/>
          <w:szCs w:val="24"/>
          <w:highlight w:val="none"/>
        </w:rPr>
        <w:t xml:space="preserve">。</w:t>
      </w:r>
      <w:bookmarkEnd w:id="537"/>
      <w:r/>
      <w:bookmarkEnd w:id="538"/>
      <w:r/>
      <w:bookmarkEnd w:id="539"/>
      <w:r/>
      <w:bookmarkEnd w:id="540"/>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3" w:name="_Toc280868717"/>
      <w:r/>
      <w:bookmarkStart w:id="564" w:name="_Toc280868718"/>
      <w:r>
        <w:rPr>
          <w:rFonts w:hint="eastAsia" w:ascii="宋体" w:hAnsi="宋体" w:eastAsia="宋体" w:cs="宋体"/>
          <w:sz w:val="24"/>
          <w:szCs w:val="24"/>
          <w:highlight w:val="none"/>
        </w:rPr>
        <w:t xml:space="preserve">16. 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违约的其他情形：</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违约责任的承担方式和计算方法：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原因未能在计划开工日期前7天内下达开工通知的违约责任：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提供的材料、工程设备的规格、数量或质量不符合合同约定，或因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原因导致交货日期延误或交货地点变更等情况的违约责任：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违反合同约定造成暂停施工的违约责任：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无正当理由没有在约定期限内发出复工指示，导致承包人无法复工的违约责任：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违约的情形〕约定暂停施工满</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 xml:space="preserve">天后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仍不纠正其违约行为并致使合同目的不能实现的，承包人有权解除合同。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4"/>
          <w:szCs w:val="24"/>
          <w:highlight w:val="none"/>
          <w:u w:val="single"/>
        </w:rPr>
        <w:t xml:space="preserve">按每拖延一天罚合同总价的万分之一</w:t>
      </w:r>
      <w:r>
        <w:rPr>
          <w:rFonts w:hint="eastAsia" w:ascii="宋体" w:hAnsi="宋体" w:eastAsia="宋体" w:cs="宋体"/>
          <w:sz w:val="24"/>
          <w:szCs w:val="24"/>
          <w:highlight w:val="none"/>
          <w:u w:val="single"/>
        </w:rPr>
        <w:t xml:space="preserve">，在结算时扣除。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w:t>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承包人承担全部费用，费用工期不顺延。工期延误每延误一天，</w:t>
      </w:r>
      <w:r>
        <w:rPr>
          <w:rFonts w:hint="eastAsia" w:ascii="宋体" w:hAnsi="宋体" w:eastAsia="宋体" w:cs="宋体"/>
          <w:b/>
          <w:sz w:val="24"/>
          <w:szCs w:val="24"/>
          <w:highlight w:val="none"/>
          <w:u w:val="single"/>
        </w:rPr>
        <w:t xml:space="preserve">承包人赔偿给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合同总价的万分之一违约金。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没收全部质保金并暂停对承包人的付款</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施工现场的材料、设备由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承担费用，其它费用由承包人承担。</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5" w:name="_Toc351203649"/>
      <w:r>
        <w:rPr>
          <w:rFonts w:hint="eastAsia" w:ascii="宋体" w:hAnsi="宋体" w:eastAsia="宋体" w:cs="宋体"/>
          <w:sz w:val="24"/>
          <w:szCs w:val="24"/>
          <w:highlight w:val="none"/>
        </w:rPr>
        <w:t xml:space="preserve">17. 不可抗力</w:t>
      </w:r>
      <w:bookmarkEnd w:id="565"/>
      <w:r>
        <w:rPr>
          <w:rFonts w:hint="eastAsia" w:ascii="宋体" w:hAnsi="宋体" w:eastAsia="宋体" w:cs="宋体"/>
          <w:sz w:val="24"/>
          <w:szCs w:val="24"/>
          <w:highlight w:val="none"/>
        </w:rPr>
        <w:t xml:space="preserve"> </w:t>
      </w:r>
      <w:bookmarkEnd w:id="56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 </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17.2因不可抗力解除合同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应在商定或确定</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 xml:space="preserve">天内完成款项的支付。</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6" w:name="_Toc351203650"/>
      <w:r>
        <w:rPr>
          <w:rFonts w:hint="eastAsia" w:ascii="宋体" w:hAnsi="宋体" w:eastAsia="宋体" w:cs="宋体"/>
          <w:sz w:val="24"/>
          <w:szCs w:val="24"/>
          <w:highlight w:val="none"/>
        </w:rPr>
        <w:t xml:space="preserve">18. 保险</w:t>
      </w:r>
      <w:bookmarkEnd w:id="564"/>
      <w:r/>
      <w:bookmarkEnd w:id="56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为工程购买建筑工程一切险，保险费用由承包人支付</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其他保险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承包人为其施工设备等办理财产保险</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通知义务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变更前应事先征得对方同意并通知监理人</w:t>
      </w:r>
      <w:r>
        <w:rPr>
          <w:rFonts w:hint="eastAsia" w:ascii="宋体" w:hAnsi="宋体" w:eastAsia="宋体" w:cs="宋体"/>
          <w:sz w:val="24"/>
          <w:szCs w:val="24"/>
          <w:highlight w:val="none"/>
        </w:rPr>
        <w:t xml:space="preserve">。</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7" w:name="_Toc351203651"/>
      <w:r>
        <w:rPr>
          <w:rFonts w:hint="eastAsia" w:ascii="宋体" w:hAnsi="宋体" w:eastAsia="宋体" w:cs="宋体"/>
          <w:sz w:val="24"/>
          <w:szCs w:val="24"/>
          <w:highlight w:val="none"/>
        </w:rPr>
        <w:t xml:space="preserve">19. 争议解决</w:t>
      </w:r>
      <w:bookmarkEnd w:id="553"/>
      <w:r/>
      <w:bookmarkEnd w:id="554"/>
      <w:r/>
      <w:bookmarkEnd w:id="56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争</w:t>
      </w:r>
      <w:bookmarkEnd w:id="555"/>
      <w:r>
        <w:rPr>
          <w:rFonts w:hint="eastAsia" w:ascii="宋体" w:hAnsi="宋体" w:eastAsia="宋体" w:cs="宋体"/>
          <w:sz w:val="24"/>
          <w:szCs w:val="24"/>
          <w:highlight w:val="none"/>
        </w:rPr>
        <w:t xml:space="preserve">议评审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 争议评审小组的确定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19.1.2 争议评审小组的决定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19.2仲裁或诉讼</w:t>
      </w:r>
      <w:bookmarkEnd w:id="55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工程所在地由管辖权 </w:t>
      </w:r>
      <w:r>
        <w:rPr>
          <w:rFonts w:hint="eastAsia" w:ascii="宋体" w:hAnsi="宋体" w:eastAsia="宋体" w:cs="宋体"/>
          <w:sz w:val="24"/>
          <w:szCs w:val="24"/>
          <w:highlight w:val="none"/>
        </w:rPr>
        <w:t xml:space="preserve">人民法院起诉。</w:t>
      </w:r>
      <w:bookmarkEnd w:id="557"/>
      <w:r/>
      <w:bookmarkEnd w:id="558"/>
      <w:r/>
      <w:bookmarkEnd w:id="559"/>
      <w:r/>
      <w:bookmarkEnd w:id="560"/>
      <w:r/>
      <w:bookmarkEnd w:id="561"/>
      <w:r/>
      <w:bookmarkEnd w:id="56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20、补充条款：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（1）结算时，以成交价及本合同中明确的调整因素、办法为依据进行调整。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（2）为了确保工程顺利完成，施工期间若承包人有违背招标文件（含合同条件）有关规定之行为，承包人无条件接受招标人的一切处罚并赔偿所造成的一切损失，在</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规定的时间内无条件撤出施工现场。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（3）施工期间承包人必须按文明施工规定的具体内容进行实施，若未全部实施，结算时将扣除相应费用。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（4）承包人必须保证施工期间的民工工资发放，向有关部门足额缴纳该项保证金。若出现拖欠民工工资，视同承包人违约，</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并要求承包人赔偿造成的损失、追究相应的责任，并从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支付的工程款中扣除拖欠的民工工资、赔偿造成的损失，并同时从合同质保金中扣除相应损失部分（含拖欠的民工工资）的10%违约金，直至扣完为止。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（5）合同签订后，若承包人不按合同双方约定进场施工，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（6）无论</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是否给予了批准或者同意，承包人应对现场作业、施工方法及施工过程的完整性、稳定性和安全性承担全部责任，负责完成对工程的稳定、完整、安全、可靠及有效运行所必需的全部工作。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（7）施工过程中，如发生扰民及正常施工过程民扰的现象，所产生的费用均由承包单位承担。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（8）因承包人自身原因造成的人员伤害及伤亡，由承包人承担相应责任及经济赔偿。</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（9）因承包人自身原因造成的工期延长，除按照合同要求进行经济处罚以外，还应赔偿监理单位延期产生的监理费。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pStyle w:val="912"/>
        <w:ind w:left="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（11）路基(垫层)不在本次施工范围内，确需铺设砂石垫层由项目所在乡镇安排解决。</w:t>
      </w:r>
      <w:r/>
    </w:p>
    <w:p>
      <w:pPr>
        <w:pStyle w:val="912"/>
        <w:ind w:left="0"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（12）路面厚度 18 厘米，采用C30 商砼</w:t>
      </w:r>
      <w:r/>
    </w:p>
    <w:p>
      <w:pPr>
        <w:pStyle w:val="912"/>
        <w:ind w:left="0" w:firstLine="24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（13）放样要求：严格根据放样施工，超范围施工，不列入项目审计，后果自负。对占用耕地施工，不予审计并追究相应法律责任。</w:t>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bCs/>
          <w:sz w:val="24"/>
          <w:highlight w:val="none"/>
        </w:rPr>
        <w:t xml:space="preserve">附件1：</w:t>
      </w:r>
      <w:r/>
    </w:p>
    <w:p>
      <w:pPr>
        <w:pStyle w:val="912"/>
        <w:ind w:left="0" w:firstLine="643"/>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工程质量保修书</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（全称）: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承包人（全称）：</w:t>
      </w:r>
      <w:r>
        <w:rPr>
          <w:rFonts w:hint="eastAsia" w:ascii="宋体" w:hAnsi="宋体" w:eastAsia="宋体" w:cs="宋体"/>
          <w:bCs/>
          <w:sz w:val="24"/>
          <w:szCs w:val="24"/>
          <w:highlight w:val="none"/>
          <w:u w:val="single"/>
        </w:rPr>
        <w:t xml:space="preserve">                    </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为保证</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（工程名称）在合理使用期限内正常使用，</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承包人协商一致签订工程质量保修书。承包人在质量保修期内按照有关管理规定及双方约定承担工程质量保修责任。</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一、工程质量保修范围和内容</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承包人在质量保修期内，按照有关法律规定和合同约定，承担工程质量保修责任。</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质量保修范围：承包人施工的全部内容。</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二、质量保修期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质量保修期从工程实际竣工之日算起。分单项竣工验收的工程，按单项工程分别计算质量保修期。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双方根据国家有关规定，结合具体工程约定质量保修期如下：</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1、土建工程为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年，屋面防水工程为</w:t>
      </w:r>
      <w:r>
        <w:rPr>
          <w:rFonts w:hint="eastAsia" w:ascii="宋体" w:hAnsi="宋体" w:eastAsia="宋体" w:cs="宋体"/>
          <w:bCs/>
          <w:sz w:val="24"/>
          <w:szCs w:val="24"/>
          <w:highlight w:val="none"/>
          <w:u w:val="single"/>
        </w:rPr>
        <w:t xml:space="preserve">   5  </w:t>
      </w:r>
      <w:r>
        <w:rPr>
          <w:rFonts w:hint="eastAsia" w:ascii="宋体" w:hAnsi="宋体" w:eastAsia="宋体" w:cs="宋体"/>
          <w:bCs/>
          <w:sz w:val="24"/>
          <w:szCs w:val="24"/>
          <w:highlight w:val="none"/>
        </w:rPr>
        <w:t xml:space="preserve">年；</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2、电气管线、上下水管线安装工程为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3、供热及供冷为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个采暖期及供冷期；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4、室外的上下水和小区道路等市政公用工程为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5、其他约定：</w:t>
      </w:r>
      <w:r>
        <w:rPr>
          <w:rFonts w:hint="eastAsia" w:ascii="宋体" w:hAnsi="宋体" w:eastAsia="宋体" w:cs="宋体"/>
          <w:bCs/>
          <w:sz w:val="24"/>
          <w:szCs w:val="24"/>
          <w:highlight w:val="none"/>
          <w:u w:val="single"/>
        </w:rPr>
        <w:t xml:space="preserve"> </w:t>
      </w:r>
      <w:r>
        <w:rPr>
          <w:rFonts w:hint="eastAsia" w:ascii="宋体" w:hAnsi="宋体" w:eastAsia="宋体" w:cs="宋体"/>
          <w:b/>
          <w:sz w:val="24"/>
          <w:szCs w:val="24"/>
          <w:highlight w:val="none"/>
          <w:u w:val="single"/>
        </w:rPr>
        <w:t xml:space="preserve">本项目保修期</w:t>
      </w:r>
      <w:r>
        <w:rPr>
          <w:rFonts w:hint="eastAsia" w:ascii="宋体" w:hAnsi="宋体" w:eastAsia="宋体" w:cs="宋体"/>
          <w:b/>
          <w:sz w:val="24"/>
          <w:szCs w:val="24"/>
          <w:highlight w:val="none"/>
          <w:u w:val="single"/>
          <w:lang w:val="en-US" w:eastAsia="zh-CN"/>
        </w:rPr>
        <w:t xml:space="preserve">2</w:t>
      </w:r>
      <w:r>
        <w:rPr>
          <w:rFonts w:hint="eastAsia" w:ascii="宋体" w:hAnsi="宋体" w:eastAsia="宋体" w:cs="宋体"/>
          <w:b/>
          <w:sz w:val="24"/>
          <w:szCs w:val="24"/>
          <w:highlight w:val="none"/>
          <w:u w:val="singl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三、缺陷责任期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工程缺陷责任期为</w:t>
      </w: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个月，缺陷责任期自工程实际竣工之日起计算。单位工程先于全部工程进行验收，单位工程缺陷责任期自单位工程验收合格之日起算。</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缺陷责任期终止后，</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应退还剩余的质量保证金（无息）。</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四、质量保修责任</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1、属于保修范围和内容的项目，承包人应在接到修理通知之日后7天内派人修理。承包人不在约定期限内，派人修理，</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可委托其他人员修理，保修费用从质量保证金内扣除。</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2、发生须紧急抢修事故，承包人接到事故通知后，应立即到达事故现场抢修。非承包人施工质量引起的事故，抢修费用由</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承担。</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4、质量保修完成后，由</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组织验收。</w:t>
      </w:r>
      <w:r/>
    </w:p>
    <w:p>
      <w:pPr>
        <w:pStyle w:val="912"/>
        <w:ind w:left="0"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五、保修费用</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保修费用由造成质量缺陷的责任方承担。</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双方约定的其他工程质量保修事项：</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rPr>
        <w:t xml:space="preserve">按国家规定执行</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工程质量保修书由</w:t>
      </w:r>
      <w:r>
        <w:rPr>
          <w:rFonts w:hint="eastAsia" w:ascii="宋体" w:hAnsi="宋体" w:eastAsia="宋体" w:cs="宋体"/>
          <w:sz w:val="24"/>
          <w:szCs w:val="24"/>
          <w:highlight w:val="none"/>
          <w:lang w:eastAsia="zh-CN" w:bidi="ar"/>
        </w:rPr>
        <w:t xml:space="preserve">发包人</w:t>
      </w:r>
      <w:r>
        <w:rPr>
          <w:rFonts w:hint="eastAsia" w:ascii="宋体" w:hAnsi="宋体" w:eastAsia="宋体" w:cs="宋体"/>
          <w:sz w:val="24"/>
          <w:szCs w:val="24"/>
          <w:highlight w:val="none"/>
          <w:lang w:bidi="ar"/>
        </w:rPr>
        <w:t xml:space="preserve">、承包人在工程竣工验收前共同签署，作为施工合同附件，其有效期限至保修期满。</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发</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包</w:t>
      </w:r>
      <w:r>
        <w:rPr>
          <w:rFonts w:hint="eastAsia" w:ascii="宋体" w:hAnsi="宋体" w:eastAsia="宋体" w:cs="宋体"/>
          <w:bCs/>
          <w:sz w:val="24"/>
          <w:szCs w:val="24"/>
          <w:highlight w:val="none"/>
        </w:rPr>
        <w:t xml:space="preserve">  人（公章）：                        承  包  人（公章）：</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                        法定代表人（签字）：</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pStyle w:val="907"/>
        <w:jc w:val="both"/>
        <w:rPr>
          <w:rFonts w:hint="eastAsia" w:ascii="宋体" w:hAnsi="宋体" w:eastAsia="宋体" w:cs="宋体"/>
          <w:sz w:val="44"/>
          <w:highlight w:val="none"/>
        </w:rPr>
        <w:outlineLvl w:val="9"/>
      </w:pPr>
      <w:r>
        <w:rPr>
          <w:rFonts w:hint="eastAsia" w:ascii="宋体" w:hAnsi="宋体" w:eastAsia="宋体" w:cs="宋体"/>
          <w:sz w:val="4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rPr>
          <w:rFonts w:ascii="宋体" w:hAnsi="宋体" w:eastAsia="宋体" w:cs="宋体"/>
          <w:sz w:val="24"/>
        </w:rPr>
      </w:pPr>
      <w:r>
        <w:rPr>
          <w:rFonts w:hint="eastAsia" w:ascii="宋体" w:hAnsi="宋体" w:eastAsia="宋体" w:cs="宋体"/>
          <w:sz w:val="24"/>
          <w:highlight w:val="none"/>
        </w:rPr>
        <w:br w:type="page" w:clear="all"/>
      </w:r>
      <w:r>
        <w:rPr>
          <w:rFonts w:hint="eastAsia" w:ascii="宋体" w:hAnsi="宋体" w:eastAsia="宋体" w:cs="宋体"/>
          <w:sz w:val="24"/>
        </w:rPr>
        <w:t xml:space="preserve">附件2：      </w:t>
      </w:r>
      <w:r/>
    </w:p>
    <w:p>
      <w:pPr>
        <w:pStyle w:val="912"/>
        <w:ind w:left="0" w:firstLine="643"/>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安全生产责任承诺书</w:t>
      </w:r>
      <w:r/>
    </w:p>
    <w:p>
      <w:pPr>
        <w:ind w:firstLine="480"/>
        <w:spacing w:line="360" w:lineRule="auto"/>
        <w:rPr>
          <w:rFonts w:ascii="宋体" w:hAnsi="宋体" w:eastAsia="宋体" w:cs="宋体"/>
          <w:sz w:val="24"/>
        </w:rPr>
      </w:pPr>
      <w:r>
        <w:rPr>
          <w:rFonts w:hint="eastAsia" w:ascii="宋体" w:hAnsi="宋体" w:eastAsia="宋体" w:cs="宋体"/>
          <w:sz w:val="24"/>
          <w:u w:val="single"/>
        </w:rPr>
        <w:t xml:space="preserve">（采购人）</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我单位在</w:t>
      </w:r>
      <w:r>
        <w:rPr>
          <w:rFonts w:hint="eastAsia" w:ascii="宋体" w:hAnsi="宋体" w:eastAsia="宋体" w:cs="宋体"/>
          <w:b/>
          <w:sz w:val="24"/>
          <w:u w:val="single"/>
        </w:rPr>
        <w:t xml:space="preserve">      </w:t>
      </w:r>
      <w:r>
        <w:rPr>
          <w:rFonts w:hint="eastAsia" w:ascii="宋体" w:hAnsi="宋体" w:eastAsia="宋体" w:cs="宋体"/>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承诺单位（盖章）：</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法定代表人（签字）：</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rPr>
      </w:pPr>
      <w:r>
        <w:rPr>
          <w:rFonts w:hint="eastAsia" w:ascii="宋体" w:hAnsi="宋体" w:eastAsia="宋体" w:cs="宋体"/>
          <w:bCs/>
          <w:spacing w:val="5"/>
          <w:sz w:val="24"/>
        </w:rPr>
        <w:t xml:space="preserve">                      日期：    年  月   日</w:t>
      </w:r>
      <w:r/>
    </w:p>
    <w:p>
      <w:pPr>
        <w:pStyle w:val="911"/>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spacing w:line="360" w:lineRule="auto"/>
        <w:rPr>
          <w:rFonts w:ascii="宋体" w:hAnsi="宋体" w:eastAsia="宋体" w:cs="宋体"/>
          <w:sz w:val="24"/>
        </w:rPr>
      </w:pPr>
      <w:r>
        <w:rPr>
          <w:rFonts w:hint="eastAsia" w:ascii="宋体" w:hAnsi="宋体" w:eastAsia="宋体" w:cs="宋体"/>
          <w:sz w:val="24"/>
        </w:rPr>
        <w:t xml:space="preserve">附件3：</w:t>
      </w:r>
      <w:r/>
    </w:p>
    <w:p>
      <w:pPr>
        <w:pStyle w:val="912"/>
        <w:ind w:left="0"/>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成交人诚信承诺书</w:t>
      </w:r>
      <w:r/>
    </w:p>
    <w:p>
      <w:pPr>
        <w:ind w:firstLine="1446"/>
        <w:spacing w:line="360" w:lineRule="auto"/>
        <w:rPr>
          <w:rFonts w:ascii="宋体" w:hAnsi="宋体" w:eastAsia="宋体" w:cs="宋体"/>
          <w:b/>
          <w:sz w:val="4"/>
          <w:szCs w:val="4"/>
        </w:rPr>
      </w:pPr>
      <w:r>
        <w:rPr>
          <w:rFonts w:ascii="宋体" w:hAnsi="宋体" w:eastAsia="宋体" w:cs="宋体"/>
          <w:b/>
          <w:sz w:val="4"/>
          <w:szCs w:val="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我单位系</w:t>
      </w:r>
      <w:r>
        <w:rPr>
          <w:rFonts w:hint="eastAsia" w:ascii="宋体" w:hAnsi="宋体" w:eastAsia="宋体" w:cs="宋体"/>
          <w:sz w:val="24"/>
          <w:u w:val="single"/>
        </w:rPr>
        <w:t xml:space="preserve">                 </w:t>
      </w:r>
      <w:r>
        <w:rPr>
          <w:rFonts w:hint="eastAsia" w:ascii="宋体" w:hAnsi="宋体" w:eastAsia="宋体" w:cs="宋体"/>
          <w:sz w:val="24"/>
        </w:rPr>
        <w:t xml:space="preserve">，作为</w:t>
      </w:r>
      <w:r>
        <w:rPr>
          <w:rFonts w:hint="eastAsia" w:ascii="宋体" w:hAnsi="宋体" w:eastAsia="宋体" w:cs="宋体"/>
          <w:sz w:val="24"/>
          <w:u w:val="single"/>
        </w:rPr>
        <w:t xml:space="preserve">        </w:t>
      </w:r>
      <w:r>
        <w:rPr>
          <w:rFonts w:hint="eastAsia" w:ascii="宋体" w:hAnsi="宋体" w:eastAsia="宋体" w:cs="宋体"/>
          <w:sz w:val="24"/>
        </w:rPr>
        <w:t xml:space="preserve">（采购人）</w:t>
      </w:r>
      <w:r>
        <w:rPr>
          <w:rFonts w:hint="eastAsia" w:ascii="宋体" w:hAnsi="宋体" w:eastAsia="宋体" w:cs="宋体"/>
          <w:sz w:val="24"/>
          <w:u w:val="single"/>
        </w:rPr>
        <w:t xml:space="preserve">    项目 </w:t>
      </w:r>
      <w:r>
        <w:rPr>
          <w:rFonts w:hint="eastAsia" w:ascii="宋体" w:hAnsi="宋体" w:eastAsia="宋体" w:cs="宋体"/>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4"/>
          <w:u w:val="single"/>
        </w:rPr>
        <w:t xml:space="preserve">      </w:t>
      </w:r>
      <w:r>
        <w:rPr>
          <w:rFonts w:hint="eastAsia" w:ascii="宋体" w:hAnsi="宋体" w:eastAsia="宋体" w:cs="宋体"/>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sz w:val="24"/>
        </w:rPr>
      </w:pPr>
      <w:r>
        <w:rPr>
          <w:rFonts w:hint="eastAsia" w:ascii="宋体" w:hAnsi="宋体" w:eastAsia="宋体" w:cs="宋体"/>
          <w:sz w:val="24"/>
        </w:rPr>
        <w:t xml:space="preserve">            </w:t>
      </w:r>
      <w:r/>
    </w:p>
    <w:p>
      <w:pPr>
        <w:ind w:left="240" w:hanging="240"/>
        <w:spacing w:line="360" w:lineRule="auto"/>
        <w:rPr>
          <w:rFonts w:ascii="宋体" w:hAnsi="宋体" w:eastAsia="宋体" w:cs="宋体"/>
          <w:sz w:val="24"/>
          <w:u w:val="single"/>
        </w:rPr>
      </w:pPr>
      <w:r>
        <w:rPr>
          <w:rFonts w:hint="eastAsia" w:ascii="宋体" w:hAnsi="宋体" w:eastAsia="宋体" w:cs="宋体"/>
          <w:sz w:val="24"/>
        </w:rPr>
        <w:t xml:space="preserve">                     项目负责人（签字）：</w:t>
      </w:r>
      <w:r>
        <w:rPr>
          <w:rFonts w:hint="eastAsia" w:ascii="宋体" w:hAnsi="宋体" w:eastAsia="宋体" w:cs="宋体"/>
          <w:sz w:val="24"/>
          <w:u w:val="single"/>
        </w:rPr>
        <w:t xml:space="preserve">             </w:t>
      </w:r>
      <w:r/>
    </w:p>
    <w:p>
      <w:pPr>
        <w:ind w:firstLine="2520"/>
        <w:spacing w:line="360" w:lineRule="auto"/>
        <w:rPr>
          <w:rFonts w:ascii="宋体" w:hAnsi="宋体" w:eastAsia="宋体" w:cs="宋体"/>
          <w:sz w:val="24"/>
        </w:rPr>
      </w:pPr>
      <w:r>
        <w:rPr>
          <w:rFonts w:hint="eastAsia" w:ascii="宋体" w:hAnsi="宋体" w:eastAsia="宋体" w:cs="宋体"/>
          <w:sz w:val="24"/>
        </w:rPr>
        <w:t xml:space="preserve">中标人法人代表（签字）：</w:t>
      </w:r>
      <w:r>
        <w:rPr>
          <w:rFonts w:hint="eastAsia" w:ascii="宋体" w:hAnsi="宋体" w:eastAsia="宋体" w:cs="宋体"/>
          <w:sz w:val="24"/>
          <w:u w:val="single"/>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公   章</w:t>
      </w:r>
      <w:r/>
    </w:p>
    <w:p>
      <w:pPr>
        <w:ind w:firstLine="480"/>
        <w:spacing w:line="360" w:lineRule="auto"/>
        <w:rPr>
          <w:rFonts w:ascii="宋体" w:hAnsi="宋体" w:eastAsia="宋体" w:cs="宋体"/>
          <w:sz w:val="24"/>
        </w:rPr>
      </w:pPr>
      <w:r>
        <w:rPr>
          <w:rFonts w:hint="eastAsia" w:ascii="宋体" w:hAnsi="宋体" w:eastAsia="宋体" w:cs="宋体"/>
          <w:sz w:val="24"/>
        </w:rPr>
        <w:t xml:space="preserve">                                   年   月    日</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pStyle w:val="916"/>
        <w:spacing w:line="360" w:lineRule="auto"/>
        <w:rPr>
          <w:rFonts w:ascii="宋体" w:hAnsi="宋体" w:eastAsia="宋体" w:cs="宋体"/>
          <w:sz w:val="24"/>
          <w:szCs w:val="24"/>
        </w:rPr>
      </w:pPr>
      <w:r>
        <w:rPr>
          <w:rFonts w:ascii="宋体" w:hAnsi="宋体" w:eastAsia="宋体" w:cs="宋体"/>
          <w:sz w:val="24"/>
          <w:szCs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hint="eastAsia" w:ascii="宋体" w:hAnsi="宋体" w:eastAsia="宋体" w:cs="宋体"/>
          <w:sz w:val="24"/>
        </w:rPr>
        <w:t xml:space="preserve">附件4</w:t>
      </w:r>
      <w:r/>
    </w:p>
    <w:p>
      <w:pPr>
        <w:pStyle w:val="912"/>
        <w:ind w:left="0" w:firstLine="643"/>
        <w:jc w:val="center"/>
        <w:spacing w:line="360" w:lineRule="auto"/>
        <w:rPr>
          <w:rFonts w:ascii="宋体" w:hAnsi="宋体" w:eastAsia="宋体" w:cs="宋体"/>
          <w:b/>
          <w:szCs w:val="21"/>
        </w:rPr>
      </w:pPr>
      <w:r>
        <w:rPr>
          <w:rFonts w:hint="eastAsia" w:ascii="宋体" w:hAnsi="宋体" w:eastAsia="宋体" w:cs="宋体"/>
          <w:b/>
          <w:bCs/>
          <w:sz w:val="28"/>
          <w:szCs w:val="28"/>
        </w:rPr>
        <w:t xml:space="preserve">不拖欠农民工工资承诺书</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为保护农民工的合法权益，不拖欠农民工工资，本人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（法定代表人姓名）以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（承包人全称）法定代表人的资格，郑重承诺：</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本单位中标承建（项目名称）需要使用农民工时，将保证做到：</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1、按照《劳动法》规定雇用和使用农民工，工资将直接发给农民工本人，严禁发放给“包工头”。</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3、严格遵守国家和地方关于农民工工资的其他有关规定。</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918"/>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918"/>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918"/>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承包人（公章）： </w:t>
      </w:r>
      <w:r/>
    </w:p>
    <w:p>
      <w:pPr>
        <w:pStyle w:val="918"/>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法定代表人（签字）：</w:t>
      </w:r>
      <w:r/>
    </w:p>
    <w:p>
      <w:pPr>
        <w:pStyle w:val="918"/>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日  期：     年  月   日</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t xml:space="preserve">  </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附件5</w:t>
      </w:r>
      <w:r/>
    </w:p>
    <w:p>
      <w:pPr>
        <w:ind w:hanging="1506"/>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            工程安全环境管理协议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采购人：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1、安全文明施工管理目标</w:t>
      </w:r>
      <w:r/>
    </w:p>
    <w:p>
      <w:pPr>
        <w:ind w:firstLine="480"/>
        <w:spacing w:line="440" w:lineRule="exact"/>
        <w:rPr>
          <w:rFonts w:ascii="宋体" w:hAnsi="宋体" w:eastAsia="宋体" w:cs="宋体"/>
          <w:sz w:val="24"/>
        </w:rPr>
      </w:pPr>
      <w:r>
        <w:rPr>
          <w:rFonts w:hint="eastAsia" w:ascii="宋体" w:hAnsi="宋体" w:eastAsia="宋体" w:cs="宋体"/>
          <w:sz w:val="24"/>
        </w:rPr>
        <w:t xml:space="preserve">（1）杜绝重伤及以上事故；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（2）杜绝重大机械设备事故；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（3）杜绝重大火灾事故；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（4）杜绝负主要责任的重大交通事故；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（5）杜绝重复发生相同性质的事故；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（6）创建安全文明施工样板工程；</w:t>
      </w:r>
      <w:r/>
    </w:p>
    <w:p>
      <w:pPr>
        <w:ind w:firstLine="480"/>
        <w:spacing w:line="440" w:lineRule="exact"/>
        <w:rPr>
          <w:rFonts w:ascii="宋体" w:hAnsi="宋体" w:eastAsia="宋体" w:cs="宋体"/>
          <w:sz w:val="24"/>
        </w:rPr>
      </w:pPr>
      <w:r>
        <w:rPr>
          <w:rFonts w:hint="eastAsia" w:ascii="宋体" w:hAnsi="宋体" w:eastAsia="宋体" w:cs="宋体"/>
          <w:sz w:val="24"/>
        </w:rPr>
        <w:t xml:space="preserve">（7）杜绝重大设备损坏事故。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2、安全文明施工和环境管理执行标准：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以下标准双方均应认真执行：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（1）《建设工程安全管理条例》；</w:t>
      </w:r>
      <w:r/>
    </w:p>
    <w:p>
      <w:pPr>
        <w:ind w:firstLine="480"/>
        <w:spacing w:line="440" w:lineRule="exact"/>
        <w:rPr>
          <w:rFonts w:ascii="宋体" w:hAnsi="宋体" w:eastAsia="宋体" w:cs="宋体"/>
          <w:sz w:val="24"/>
        </w:rPr>
      </w:pPr>
      <w:r>
        <w:rPr>
          <w:rFonts w:hint="eastAsia" w:ascii="宋体" w:hAnsi="宋体" w:eastAsia="宋体" w:cs="宋体"/>
          <w:sz w:val="24"/>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（3）采购人有关安全文明施工及环境保护的规定、制度。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（1）采购人按有关规定对承包人的资质进行审查，确认承包人承包的工程与其资质相符合；</w:t>
      </w:r>
      <w:r/>
    </w:p>
    <w:p>
      <w:pPr>
        <w:ind w:firstLine="480"/>
        <w:spacing w:line="440" w:lineRule="exact"/>
        <w:rPr>
          <w:rFonts w:ascii="宋体" w:hAnsi="宋体" w:eastAsia="宋体" w:cs="宋体"/>
          <w:sz w:val="24"/>
        </w:rPr>
      </w:pPr>
      <w:r>
        <w:rPr>
          <w:rFonts w:hint="eastAsia" w:ascii="宋体" w:hAnsi="宋体" w:eastAsia="宋体" w:cs="宋体"/>
          <w:sz w:val="24"/>
        </w:rPr>
        <w:t xml:space="preserve">（2）采购人在施工前负责审核承包人的施工组织设计；</w:t>
      </w:r>
      <w:r/>
    </w:p>
    <w:p>
      <w:pPr>
        <w:ind w:firstLine="480"/>
        <w:spacing w:line="440" w:lineRule="exact"/>
        <w:rPr>
          <w:rFonts w:ascii="宋体" w:hAnsi="宋体" w:eastAsia="宋体" w:cs="宋体"/>
          <w:sz w:val="24"/>
        </w:rPr>
      </w:pPr>
      <w:r>
        <w:rPr>
          <w:rFonts w:hint="eastAsia" w:ascii="宋体" w:hAnsi="宋体" w:eastAsia="宋体" w:cs="宋体"/>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（4）对承包人在施工中新增的施工人员，采购人有权按以上要求进行检查；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（5）施工前采购人有权对承包人的电动工器具、仪表等进行抽样检查；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sz w:val="24"/>
        </w:rPr>
      </w:pPr>
      <w:r>
        <w:rPr>
          <w:rFonts w:hint="eastAsia" w:ascii="宋体" w:hAnsi="宋体" w:eastAsia="宋体" w:cs="宋体"/>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sz w:val="24"/>
        </w:rPr>
      </w:pPr>
      <w:r>
        <w:rPr>
          <w:rFonts w:hint="eastAsia" w:ascii="宋体" w:hAnsi="宋体" w:eastAsia="宋体" w:cs="宋体"/>
          <w:sz w:val="24"/>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sz w:val="24"/>
        </w:rPr>
      </w:pPr>
      <w:r>
        <w:rPr>
          <w:rFonts w:hint="eastAsia" w:ascii="宋体" w:hAnsi="宋体" w:eastAsia="宋体" w:cs="宋体"/>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sz w:val="24"/>
        </w:rPr>
      </w:pPr>
      <w:r>
        <w:rPr>
          <w:rFonts w:hint="eastAsia" w:ascii="宋体" w:hAnsi="宋体" w:eastAsia="宋体" w:cs="宋体"/>
          <w:sz w:val="24"/>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（7）承包人施工人员应经安规考试合格后上岗；</w:t>
      </w:r>
      <w:r/>
    </w:p>
    <w:p>
      <w:pPr>
        <w:ind w:firstLine="480"/>
        <w:spacing w:line="440" w:lineRule="exact"/>
        <w:rPr>
          <w:rFonts w:ascii="宋体" w:hAnsi="宋体" w:eastAsia="宋体" w:cs="宋体"/>
          <w:sz w:val="24"/>
        </w:rPr>
      </w:pPr>
      <w:r>
        <w:rPr>
          <w:rFonts w:hint="eastAsia" w:ascii="宋体" w:hAnsi="宋体" w:eastAsia="宋体" w:cs="宋体"/>
          <w:sz w:val="24"/>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sz w:val="24"/>
        </w:rPr>
      </w:pPr>
      <w:r>
        <w:rPr>
          <w:rFonts w:hint="eastAsia" w:ascii="宋体" w:hAnsi="宋体" w:eastAsia="宋体" w:cs="宋体"/>
          <w:sz w:val="24"/>
        </w:rPr>
        <w:t xml:space="preserve">（10）承包人对施工现场安全设施（如脚手架等）每天开工前必须检查，发现隐患及时整改；</w:t>
      </w:r>
      <w:r/>
    </w:p>
    <w:p>
      <w:pPr>
        <w:ind w:firstLine="480"/>
        <w:spacing w:line="440" w:lineRule="exact"/>
        <w:rPr>
          <w:rFonts w:ascii="宋体" w:hAnsi="宋体" w:eastAsia="宋体" w:cs="宋体"/>
          <w:sz w:val="24"/>
        </w:rPr>
      </w:pPr>
      <w:r>
        <w:rPr>
          <w:rFonts w:hint="eastAsia" w:ascii="宋体" w:hAnsi="宋体" w:eastAsia="宋体" w:cs="宋体"/>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sz w:val="24"/>
        </w:rPr>
      </w:pPr>
      <w:r>
        <w:rPr>
          <w:rFonts w:hint="eastAsia" w:ascii="宋体" w:hAnsi="宋体" w:eastAsia="宋体" w:cs="宋体"/>
          <w:sz w:val="24"/>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sz w:val="24"/>
        </w:rPr>
      </w:pPr>
      <w:r>
        <w:rPr>
          <w:rFonts w:hint="eastAsia" w:ascii="宋体" w:hAnsi="宋体" w:eastAsia="宋体" w:cs="宋体"/>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sz w:val="24"/>
        </w:rPr>
      </w:pPr>
      <w:r>
        <w:rPr>
          <w:rFonts w:hint="eastAsia" w:ascii="宋体" w:hAnsi="宋体" w:eastAsia="宋体" w:cs="宋体"/>
          <w:sz w:val="24"/>
        </w:rPr>
        <w:t xml:space="preserve">7、其他</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sz w:val="24"/>
        </w:rPr>
      </w:pPr>
      <w:r>
        <w:rPr>
          <w:rFonts w:hint="eastAsia" w:ascii="宋体" w:hAnsi="宋体" w:eastAsia="宋体" w:cs="宋体"/>
          <w:sz w:val="24"/>
        </w:rPr>
        <w:t xml:space="preserve">（2）施工过程中产生的废弃物、噪音等排放必须符合相关规定标准；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（4）承包人按月（年）向采购人报送企业职工伤亡事故月（年）报告；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（5）对采购人组织的安全环境大检查、安全工作会议，承包人应及时派员参加，认真贯彻落实；</w:t>
      </w:r>
      <w:r/>
    </w:p>
    <w:p>
      <w:pPr>
        <w:ind w:firstLine="480"/>
        <w:spacing w:line="440" w:lineRule="exact"/>
        <w:rPr>
          <w:rFonts w:ascii="宋体" w:hAnsi="宋体" w:eastAsia="宋体" w:cs="宋体"/>
          <w:sz w:val="24"/>
        </w:rPr>
      </w:pPr>
      <w:r>
        <w:rPr>
          <w:rFonts w:hint="eastAsia" w:ascii="宋体" w:hAnsi="宋体" w:eastAsia="宋体" w:cs="宋体"/>
          <w:sz w:val="24"/>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9、本协议经甲乙双方签字、盖章后生效，作为工程合同的附件与合同具有同等的法律效力；</w:t>
      </w:r>
      <w:r/>
    </w:p>
    <w:p>
      <w:pPr>
        <w:ind w:firstLine="480"/>
        <w:spacing w:line="440" w:lineRule="exact"/>
        <w:rPr>
          <w:rFonts w:ascii="宋体" w:hAnsi="宋体" w:eastAsia="宋体" w:cs="宋体"/>
          <w:sz w:val="24"/>
        </w:rPr>
      </w:pPr>
      <w:r>
        <w:rPr>
          <w:rFonts w:hint="eastAsia" w:ascii="宋体" w:hAnsi="宋体" w:eastAsia="宋体" w:cs="宋体"/>
          <w:sz w:val="24"/>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采购人（盖章）：                       承包人（盖章）：</w:t>
      </w:r>
      <w:r/>
    </w:p>
    <w:p>
      <w:pPr>
        <w:spacing w:line="440" w:lineRule="exact"/>
        <w:rPr>
          <w:rFonts w:ascii="宋体" w:hAnsi="宋体" w:eastAsia="宋体" w:cs="宋体"/>
          <w:sz w:val="24"/>
        </w:rPr>
      </w:pPr>
      <w:r>
        <w:rPr>
          <w:rFonts w:hint="eastAsia" w:ascii="宋体" w:hAnsi="宋体" w:eastAsia="宋体" w:cs="宋体"/>
          <w:sz w:val="24"/>
        </w:rPr>
        <w:t xml:space="preserve">采购人安全第一责任人（签字）：         承包人安全第一责任人（签字）：</w:t>
      </w:r>
      <w:r/>
    </w:p>
    <w:p>
      <w:pPr>
        <w:spacing w:line="440" w:lineRule="exact"/>
        <w:rPr>
          <w:rFonts w:ascii="宋体" w:hAnsi="宋体" w:eastAsia="宋体" w:cs="宋体"/>
          <w:sz w:val="24"/>
        </w:rPr>
      </w:pPr>
      <w:r>
        <w:rPr>
          <w:rFonts w:hint="eastAsia" w:ascii="宋体" w:hAnsi="宋体" w:eastAsia="宋体" w:cs="宋体"/>
          <w:sz w:val="24"/>
        </w:rPr>
        <w:t xml:space="preserve">签约日期：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spacing w:line="360" w:lineRule="auto"/>
        <w:rPr>
          <w:rFonts w:ascii="宋体" w:hAnsi="宋体" w:eastAsia="宋体" w:cs="宋体"/>
        </w:rPr>
      </w:pPr>
      <w:r>
        <w:rPr>
          <w:rFonts w:ascii="宋体" w:hAnsi="宋体" w:eastAsia="宋体" w:cs="宋体"/>
        </w:rPr>
      </w:r>
      <w:r/>
    </w:p>
    <w:p>
      <w:pPr>
        <w:pStyle w:val="909"/>
        <w:ind w:firstLine="0"/>
        <w:spacing w:line="360" w:lineRule="auto"/>
        <w:rPr>
          <w:rFonts w:ascii="宋体" w:hAnsi="宋体" w:eastAsia="宋体" w:cs="宋体"/>
        </w:rPr>
      </w:pPr>
      <w:r>
        <w:rPr>
          <w:rFonts w:ascii="宋体" w:hAnsi="宋体" w:eastAsia="宋体" w:cs="宋体"/>
        </w:rPr>
      </w:r>
      <w:r/>
    </w:p>
    <w:p>
      <w:pPr>
        <w:jc w:val="left"/>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附件6</w:t>
      </w:r>
      <w:r/>
    </w:p>
    <w:p>
      <w:pPr>
        <w:ind w:hanging="1506"/>
        <w:jc w:val="center"/>
        <w:spacing w:line="360" w:lineRule="auto"/>
        <w:rPr>
          <w:rFonts w:ascii="宋体" w:hAnsi="宋体" w:eastAsia="宋体" w:cs="宋体"/>
          <w:sz w:val="20"/>
          <w:szCs w:val="20"/>
        </w:rPr>
      </w:pPr>
      <w:r>
        <w:rPr>
          <w:rFonts w:hint="eastAsia" w:ascii="宋体" w:hAnsi="宋体" w:eastAsia="宋体" w:cs="宋体"/>
          <w:b/>
          <w:bCs/>
          <w:sz w:val="28"/>
          <w:szCs w:val="28"/>
        </w:rPr>
        <w:t xml:space="preserve">           工程廉政合同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u w:val="single"/>
        </w:rPr>
        <w:t xml:space="preserve">     </w:t>
      </w:r>
      <w:r>
        <w:rPr>
          <w:rFonts w:hint="eastAsia" w:ascii="宋体" w:hAnsi="宋体" w:eastAsia="宋体" w:cs="宋体"/>
          <w:sz w:val="24"/>
        </w:rPr>
        <w:t xml:space="preserve">（全称）</w:t>
      </w:r>
      <w:r>
        <w:rPr>
          <w:rFonts w:hint="eastAsia" w:ascii="宋体" w:hAnsi="宋体" w:eastAsia="宋体" w:cs="宋体"/>
          <w:sz w:val="24"/>
          <w:u w:val="single"/>
        </w:rPr>
        <w:t xml:space="preserve">           </w:t>
      </w:r>
      <w:r>
        <w:rPr>
          <w:rFonts w:hint="eastAsia" w:ascii="宋体" w:hAnsi="宋体" w:eastAsia="宋体" w:cs="宋体"/>
          <w:sz w:val="24"/>
        </w:rPr>
        <w:t xml:space="preserve">（以下简称“采购人”）与中标单位（全称）</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 </w:t>
      </w:r>
      <w:r/>
    </w:p>
    <w:p>
      <w:pPr>
        <w:ind w:firstLine="480"/>
        <w:spacing w:line="360" w:lineRule="auto"/>
        <w:rPr>
          <w:rFonts w:ascii="宋体" w:hAnsi="宋体" w:eastAsia="宋体" w:cs="宋体"/>
          <w:sz w:val="24"/>
        </w:rPr>
      </w:pPr>
      <w:r>
        <w:rPr>
          <w:rFonts w:hint="eastAsia" w:ascii="宋体" w:hAnsi="宋体" w:eastAsia="宋体" w:cs="宋体"/>
          <w:sz w:val="24"/>
        </w:rPr>
        <w:t xml:space="preserve">1、甲乙双方的权利和义务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（1）严格遵守党的政策规定和国家、省、市有关法律法规有关规定。 </w:t>
      </w:r>
      <w:r/>
    </w:p>
    <w:p>
      <w:pPr>
        <w:ind w:firstLine="480"/>
        <w:spacing w:line="360" w:lineRule="auto"/>
        <w:rPr>
          <w:rFonts w:ascii="宋体" w:hAnsi="宋体" w:eastAsia="宋体" w:cs="宋体"/>
          <w:sz w:val="24"/>
        </w:rPr>
      </w:pPr>
      <w:r>
        <w:rPr>
          <w:rFonts w:hint="eastAsia" w:ascii="宋体" w:hAnsi="宋体" w:eastAsia="宋体" w:cs="宋体"/>
          <w:sz w:val="24"/>
        </w:rPr>
        <w:t xml:space="preserve">（2）严格执行工程的合同文件，自觉按合同办事。 </w:t>
      </w:r>
      <w:r/>
    </w:p>
    <w:p>
      <w:pPr>
        <w:ind w:firstLine="480"/>
        <w:spacing w:line="360" w:lineRule="auto"/>
        <w:rPr>
          <w:rFonts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rPr>
      </w:pPr>
      <w:r>
        <w:rPr>
          <w:rFonts w:hint="eastAsia" w:ascii="宋体" w:hAnsi="宋体" w:eastAsia="宋体" w:cs="宋体"/>
          <w:sz w:val="24"/>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2、采购人的义务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rPr>
      </w:pPr>
      <w:r>
        <w:rPr>
          <w:rFonts w:hint="eastAsia" w:ascii="宋体" w:hAnsi="宋体" w:eastAsia="宋体" w:cs="宋体"/>
          <w:sz w:val="24"/>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sz w:val="24"/>
        </w:rPr>
      </w:pPr>
      <w:r>
        <w:rPr>
          <w:rFonts w:hint="eastAsia" w:ascii="宋体" w:hAnsi="宋体" w:eastAsia="宋体" w:cs="宋体"/>
          <w:sz w:val="24"/>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rPr>
      </w:pPr>
      <w:r>
        <w:rPr>
          <w:rFonts w:hint="eastAsia" w:ascii="宋体" w:hAnsi="宋体" w:eastAsia="宋体" w:cs="宋体"/>
          <w:sz w:val="24"/>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（1）承包人不得以任何理由向采购人及其工作人员行贿或馈赠礼金、有价证券、贵重礼品。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（3）承包人不得以任何理由安排采购人工作人员参加超标准宴请及娱乐活动。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（4）承包人不得为采购人单位和个人购置或提供通讯工具、交通工具和高档办公用品等。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4、违约责任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sz w:val="24"/>
        </w:rPr>
      </w:pPr>
      <w:r>
        <w:rPr>
          <w:rFonts w:hint="eastAsia" w:ascii="宋体" w:hAnsi="宋体" w:eastAsia="宋体" w:cs="宋体"/>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rPr>
      </w:pPr>
      <w:r>
        <w:rPr>
          <w:rFonts w:hint="eastAsia" w:ascii="宋体" w:hAnsi="宋体" w:eastAsia="宋体" w:cs="宋体"/>
          <w:sz w:val="24"/>
        </w:rPr>
        <w:t xml:space="preserve">6、本合同有效期为甲乙双方签署之日起至该工程项目竣工验收后止。 </w:t>
      </w:r>
      <w:r/>
    </w:p>
    <w:p>
      <w:pPr>
        <w:ind w:firstLine="480"/>
        <w:spacing w:line="360" w:lineRule="auto"/>
        <w:rPr>
          <w:rFonts w:ascii="宋体" w:hAnsi="宋体" w:eastAsia="宋体" w:cs="宋体"/>
          <w:sz w:val="24"/>
        </w:rPr>
      </w:pPr>
      <w:r>
        <w:rPr>
          <w:rFonts w:hint="eastAsia" w:ascii="宋体" w:hAnsi="宋体" w:eastAsia="宋体" w:cs="宋体"/>
          <w:sz w:val="24"/>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rPr>
      </w:pPr>
      <w:r>
        <w:rPr>
          <w:rFonts w:hint="eastAsia" w:ascii="宋体" w:hAnsi="宋体" w:eastAsia="宋体" w:cs="宋体"/>
          <w:sz w:val="24"/>
        </w:rPr>
        <w:t xml:space="preserve">8、本合同一式四份，由甲乙双方各执一份，送交甲乙双方的监督单位各一份。</w:t>
      </w:r>
      <w:r/>
    </w:p>
    <w:p>
      <w:pPr>
        <w:contextualSpacing/>
        <w:spacing w:line="360" w:lineRule="auto"/>
        <w:rPr>
          <w:rFonts w:ascii="宋体" w:hAnsi="宋体" w:eastAsia="宋体" w:cs="宋体"/>
          <w:sz w:val="24"/>
          <w:szCs w:val="28"/>
        </w:rPr>
      </w:pPr>
      <w:r>
        <w:rPr>
          <w:rFonts w:ascii="宋体" w:hAnsi="宋体" w:eastAsia="宋体" w:cs="宋体"/>
          <w:sz w:val="24"/>
          <w:szCs w:val="28"/>
        </w:rPr>
      </w:r>
      <w:r/>
    </w:p>
    <w:p>
      <w:pPr>
        <w:pStyle w:val="909"/>
        <w:spacing w:line="360" w:lineRule="auto"/>
        <w:rPr>
          <w:rFonts w:ascii="宋体" w:hAnsi="宋体" w:eastAsia="宋体" w:cs="宋体"/>
          <w:sz w:val="24"/>
          <w:szCs w:val="28"/>
        </w:rPr>
      </w:pPr>
      <w:r>
        <w:rPr>
          <w:rFonts w:ascii="宋体" w:hAnsi="宋体" w:eastAsia="宋体" w:cs="宋体"/>
          <w:sz w:val="24"/>
          <w:szCs w:val="28"/>
        </w:rPr>
      </w:r>
      <w:r/>
    </w:p>
    <w:p>
      <w:pPr>
        <w:pStyle w:val="909"/>
        <w:spacing w:line="360" w:lineRule="auto"/>
        <w:rPr>
          <w:rFonts w:ascii="宋体" w:hAnsi="宋体" w:eastAsia="宋体" w:cs="宋体"/>
          <w:sz w:val="24"/>
          <w:szCs w:val="28"/>
        </w:rPr>
      </w:pPr>
      <w:r>
        <w:rPr>
          <w:rFonts w:ascii="宋体" w:hAnsi="宋体" w:eastAsia="宋体" w:cs="宋体"/>
          <w:sz w:val="24"/>
          <w:szCs w:val="28"/>
        </w:rPr>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采购人（盖章）                     承包人（盖章）              </w:t>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法定代表人（签字或盖章）：         法定代表人（签字或盖章）：　　　　 　</w:t>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sz w:val="24"/>
          <w:szCs w:val="28"/>
        </w:rPr>
        <w:t xml:space="preserve">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rPr>
          <w:rFonts w:hint="eastAsia" w:ascii="宋体" w:hAnsi="宋体" w:eastAsia="宋体" w:cs="宋体"/>
          <w:sz w:val="24"/>
          <w:szCs w:val="28"/>
        </w:rPr>
        <w:t xml:space="preserve">      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07"/>
        <w:numPr>
          <w:ilvl w:val="0"/>
          <w:numId w:val="0"/>
        </w:numPr>
        <w:ind w:left="482"/>
        <w:jc w:val="center"/>
        <w:rPr>
          <w:rFonts w:hint="eastAsia" w:ascii="宋体" w:hAnsi="宋体" w:eastAsia="宋体" w:cs="宋体"/>
          <w:sz w:val="36"/>
          <w:szCs w:val="36"/>
          <w:highlight w:val="none"/>
        </w:rPr>
      </w:pPr>
      <w:r/>
      <w:bookmarkStart w:id="568" w:name="_Toc2595"/>
      <w:r>
        <w:rPr>
          <w:rFonts w:hint="eastAsia" w:ascii="宋体" w:hAnsi="宋体" w:eastAsia="宋体" w:cs="宋体"/>
          <w:sz w:val="36"/>
          <w:szCs w:val="36"/>
          <w:highlight w:val="none"/>
          <w:lang w:val="en-US" w:eastAsia="zh-CN"/>
        </w:rPr>
        <w:t xml:space="preserve">第四章、</w:t>
      </w:r>
      <w:r>
        <w:rPr>
          <w:rFonts w:hint="eastAsia" w:ascii="宋体" w:hAnsi="宋体" w:eastAsia="宋体" w:cs="宋体"/>
          <w:sz w:val="36"/>
          <w:szCs w:val="36"/>
          <w:highlight w:val="none"/>
        </w:rPr>
        <w:t xml:space="preserve">项目需求</w:t>
      </w:r>
      <w:bookmarkEnd w:id="568"/>
      <w:r/>
      <w:r/>
    </w:p>
    <w:p>
      <w:pPr>
        <w:numPr>
          <w:ilvl w:val="0"/>
          <w:numId w:val="7"/>
        </w:num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说明：</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1、本项目采购方式为</w:t>
      </w:r>
      <w:r>
        <w:rPr>
          <w:rFonts w:hint="eastAsia" w:ascii="宋体" w:hAnsi="宋体" w:eastAsia="宋体" w:cs="宋体"/>
          <w:b/>
          <w:bCs/>
          <w:color w:val="000000"/>
          <w:sz w:val="24"/>
          <w:szCs w:val="24"/>
        </w:rPr>
        <w:t xml:space="preserve">竞争性磋商</w:t>
      </w:r>
      <w:r>
        <w:rPr>
          <w:rFonts w:hint="eastAsia" w:ascii="宋体" w:hAnsi="宋体" w:eastAsia="宋体" w:cs="宋体"/>
          <w:color w:val="000000"/>
          <w:sz w:val="24"/>
          <w:szCs w:val="24"/>
        </w:rPr>
        <w:t xml:space="preserve">，项目属性为</w:t>
      </w:r>
      <w:r>
        <w:rPr>
          <w:rFonts w:hint="eastAsia" w:ascii="宋体" w:hAnsi="宋体" w:eastAsia="宋体" w:cs="宋体"/>
          <w:b/>
          <w:bCs/>
          <w:color w:val="000000"/>
          <w:sz w:val="24"/>
          <w:szCs w:val="24"/>
        </w:rPr>
        <w:t xml:space="preserve">工程</w:t>
      </w:r>
      <w:r>
        <w:rPr>
          <w:rFonts w:hint="eastAsia" w:ascii="宋体" w:hAnsi="宋体" w:eastAsia="宋体" w:cs="宋体"/>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2、本项目采购标的对应的中小企业划分标准所属行业为</w:t>
      </w:r>
      <w:r>
        <w:rPr>
          <w:rFonts w:hint="eastAsia" w:ascii="宋体" w:hAnsi="宋体" w:eastAsia="宋体" w:cs="宋体"/>
          <w:b/>
          <w:bCs/>
          <w:color w:val="000000"/>
          <w:sz w:val="24"/>
          <w:szCs w:val="24"/>
          <w:u w:val="single"/>
        </w:rPr>
        <w:t xml:space="preserve">　建筑业　</w:t>
      </w:r>
      <w:r>
        <w:rPr>
          <w:rFonts w:hint="eastAsia" w:ascii="宋体" w:hAnsi="宋体" w:eastAsia="宋体" w:cs="宋体"/>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
          <w:color w:val="000000"/>
          <w:sz w:val="24"/>
          <w:szCs w:val="24"/>
        </w:rPr>
        <w:t xml:space="preserve">本磋商文件中</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rPr>
        <w:t xml:space="preserve">为实质性要求和条件</w:t>
      </w:r>
      <w:r>
        <w:rPr>
          <w:rFonts w:hint="eastAsia" w:ascii="宋体" w:hAnsi="宋体" w:eastAsia="宋体" w:cs="宋体"/>
          <w:color w:val="000000"/>
          <w:sz w:val="24"/>
          <w:szCs w:val="24"/>
        </w:rPr>
        <w:t xml:space="preserve">，由采购人根据实际情况设置，供应商须逐条明确作出满足实质性要求和条件的响应，否则将按无效响应处理。</w:t>
      </w:r>
      <w:r/>
    </w:p>
    <w:p>
      <w:pPr>
        <w:numPr>
          <w:ilvl w:val="0"/>
          <w:numId w:val="7"/>
        </w:num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技术标准和要求</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rPr>
        <w:fldChar w:fldCharType="separate"/>
      </w:r>
      <w:r>
        <w:rPr>
          <w:rFonts w:hint="eastAsia" w:ascii="宋体" w:hAnsi="宋体" w:eastAsia="宋体" w:cs="宋体"/>
          <w:b/>
          <w:color w:val="000000"/>
          <w:sz w:val="24"/>
          <w:szCs w:val="24"/>
        </w:rPr>
        <w:t xml:space="preserve">详见本工程施工图说明以及国家有关的工程建设标准强制性条文。</w:t>
      </w:r>
      <w:r>
        <w:rPr>
          <w:rFonts w:hint="eastAsia" w:ascii="宋体" w:hAnsi="宋体" w:eastAsia="宋体" w:cs="宋体"/>
          <w:b/>
          <w:color w:val="000000"/>
          <w:sz w:val="24"/>
          <w:szCs w:val="24"/>
        </w:rPr>
        <w:fldChar w:fldCharType="end"/>
      </w:r>
      <w:r/>
    </w:p>
    <w:p>
      <w:pPr>
        <w:numPr>
          <w:ilvl w:val="0"/>
          <w:numId w:val="0"/>
        </w:numPr>
        <w:ind w:left="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三、工程建设标准及技术规范</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1、计价规范及定额依据：</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《水利工程工程量清单计价规范》</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《江苏省水利定额》</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2、现行的有关标准、规范、法律、法规、规章制度等。</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3、备注：</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（1）同类标准中若国家有新颁布实施的，按新标准执行。</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（2）若没有国颁标准的，按相应的行业标准执行。</w:t>
      </w:r>
      <w:r/>
    </w:p>
    <w:p>
      <w:pPr>
        <w:ind w:firstLine="442"/>
        <w:jc w:val="left"/>
        <w:spacing w:line="336"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四、商务条款</w:t>
      </w:r>
      <w:r/>
    </w:p>
    <w:p>
      <w:pPr>
        <w:pStyle w:val="919"/>
        <w:ind w:left="0" w:firstLine="442"/>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1、付款方式</w:t>
      </w:r>
      <w:r/>
    </w:p>
    <w:p>
      <w:pPr>
        <w:pStyle w:val="920"/>
        <w:ind w:firstLine="442"/>
        <w:jc w:val="left"/>
        <w:pageBreakBefore w:val="0"/>
        <w:spacing w:line="360" w:lineRule="auto"/>
        <w:widowControl w:val="off"/>
        <w:rPr>
          <w:rFonts w:hint="eastAsia" w:ascii="宋体" w:hAnsi="宋体" w:eastAsia="宋体" w:cs="宋体"/>
          <w:b/>
          <w:bCs w:val="0"/>
          <w:i w:val="0"/>
          <w:iCs w:val="0"/>
          <w:color w:val="000000"/>
          <w:sz w:val="24"/>
          <w:szCs w:val="24"/>
          <w:highlight w:val="none"/>
          <w:u w:val="none"/>
          <w:lang w:val="en-US" w:eastAsia="zh-CN"/>
        </w:rPr>
      </w:pPr>
      <w:r>
        <w:rPr>
          <w:rFonts w:hint="eastAsia" w:ascii="宋体" w:hAnsi="宋体" w:eastAsia="宋体" w:cs="宋体"/>
          <w:b/>
          <w:bCs w:val="0"/>
          <w:i w:val="0"/>
          <w:iCs w:val="0"/>
          <w:color w:val="000000"/>
          <w:sz w:val="24"/>
          <w:szCs w:val="24"/>
          <w:highlight w:val="none"/>
          <w:u w:val="none"/>
          <w:lang w:val="en-US" w:eastAsia="zh-CN"/>
        </w:rPr>
        <w:t xml:space="preserve">本工程无预付款、进度款，经项目实施单位审计完成和通过项目验收合格后，</w:t>
      </w:r>
      <w:r>
        <w:rPr>
          <w:rFonts w:hint="eastAsia" w:hAnsi="宋体" w:eastAsia="宋体" w:cs="宋体"/>
          <w:b/>
          <w:bCs w:val="0"/>
          <w:i w:val="0"/>
          <w:iCs w:val="0"/>
          <w:color w:val="000000"/>
          <w:sz w:val="24"/>
          <w:szCs w:val="24"/>
          <w:highlight w:val="none"/>
          <w:u w:val="none"/>
          <w:lang w:val="en-US" w:eastAsia="zh-CN"/>
        </w:rPr>
        <w:t xml:space="preserve">付</w:t>
      </w:r>
      <w:r>
        <w:rPr>
          <w:rFonts w:hint="eastAsia" w:ascii="宋体" w:hAnsi="宋体" w:eastAsia="宋体" w:cs="宋体"/>
          <w:b/>
          <w:bCs w:val="0"/>
          <w:i w:val="0"/>
          <w:iCs w:val="0"/>
          <w:color w:val="000000"/>
          <w:sz w:val="24"/>
          <w:szCs w:val="24"/>
          <w:highlight w:val="none"/>
          <w:u w:val="none"/>
          <w:lang w:val="en-US" w:eastAsia="zh-CN"/>
        </w:rPr>
        <w:t xml:space="preserve">至审定价款的97%，3%留作质保金，期限两年，质保期满后付清余款（无息）。</w:t>
      </w:r>
      <w:r/>
    </w:p>
    <w:p>
      <w:pPr>
        <w:pStyle w:val="920"/>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2、履约保证金</w:t>
      </w:r>
      <w:r/>
    </w:p>
    <w:p>
      <w:pPr>
        <w:pStyle w:val="920"/>
        <w:ind w:firstLine="442"/>
        <w:jc w:val="left"/>
        <w:pageBreakBefore w:val="0"/>
        <w:spacing w:line="360" w:lineRule="auto"/>
        <w:widowControl w:val="off"/>
        <w:rPr>
          <w:rFonts w:hint="eastAsia" w:ascii="宋体" w:hAnsi="宋体" w:eastAsia="宋体" w:cs="宋体"/>
          <w:b/>
          <w:bCs w:val="0"/>
          <w:i w:val="0"/>
          <w:iCs w:val="0"/>
          <w:color w:val="000000"/>
          <w:sz w:val="24"/>
          <w:szCs w:val="24"/>
          <w:highlight w:val="none"/>
          <w:u w:val="none"/>
          <w:lang w:val="en-US" w:eastAsia="zh-CN" w:bidi="ar-SA"/>
        </w:rPr>
      </w:pPr>
      <w:r>
        <w:rPr>
          <w:rFonts w:hint="eastAsia" w:ascii="宋体" w:hAnsi="宋体" w:eastAsia="宋体" w:cs="宋体"/>
          <w:b/>
          <w:bCs w:val="0"/>
          <w:i w:val="0"/>
          <w:iCs w:val="0"/>
          <w:color w:val="000000"/>
          <w:sz w:val="24"/>
          <w:szCs w:val="24"/>
          <w:highlight w:val="none"/>
          <w:u w:val="none"/>
          <w:lang w:val="en-US" w:eastAsia="zh-CN" w:bidi="ar-SA"/>
        </w:rPr>
        <w:t xml:space="preserve">本项目不收取履约保证金</w:t>
      </w:r>
      <w:r/>
    </w:p>
    <w:p>
      <w:pPr>
        <w:pStyle w:val="920"/>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3、工期要求</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highlight w:val="none"/>
          <w:u w:val="none"/>
        </w:rPr>
      </w:pPr>
      <w:r>
        <w:rPr>
          <w:rFonts w:hint="eastAsia" w:ascii="宋体" w:hAnsi="宋体" w:eastAsia="宋体" w:cs="宋体"/>
          <w:b/>
          <w:bCs w:val="0"/>
          <w:i w:val="0"/>
          <w:iCs w:val="0"/>
          <w:color w:val="000000"/>
          <w:sz w:val="24"/>
          <w:szCs w:val="24"/>
          <w:highlight w:val="white"/>
          <w:u w:val="none"/>
          <w:lang w:val="en-US" w:eastAsia="zh-CN"/>
        </w:rPr>
        <w:t xml:space="preserve">6</w:t>
      </w:r>
      <w:r>
        <w:rPr>
          <w:rFonts w:hint="eastAsia" w:ascii="宋体" w:hAnsi="宋体" w:eastAsia="宋体" w:cs="宋体"/>
          <w:b/>
          <w:bCs w:val="0"/>
          <w:i w:val="0"/>
          <w:iCs w:val="0"/>
          <w:color w:val="000000"/>
          <w:sz w:val="24"/>
          <w:szCs w:val="24"/>
          <w:highlight w:val="white"/>
          <w:u w:val="none"/>
        </w:rPr>
        <w:t xml:space="preserve">0日历天</w:t>
      </w:r>
      <w:r>
        <w:rPr>
          <w:rFonts w:hint="eastAsia" w:ascii="宋体" w:hAnsi="宋体" w:eastAsia="宋体" w:cs="宋体"/>
          <w:b/>
          <w:bCs w:val="0"/>
          <w:i w:val="0"/>
          <w:iCs w:val="0"/>
          <w:color w:val="000000"/>
          <w:sz w:val="24"/>
          <w:szCs w:val="24"/>
          <w:highlight w:val="none"/>
          <w:u w:val="none"/>
        </w:rPr>
        <w:t xml:space="preserve">（具体开工日期以采购人发出的书面开工令为准）</w:t>
      </w:r>
      <w:r/>
    </w:p>
    <w:p>
      <w:pPr>
        <w:pStyle w:val="921"/>
        <w:numPr>
          <w:ilvl w:val="0"/>
          <w:numId w:val="0"/>
        </w:numPr>
        <w:ind w:firstLine="442"/>
        <w:pageBreakBefore w:val="0"/>
        <w:spacing w:before="0"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SA"/>
        </w:rPr>
        <w:t xml:space="preserve">4、质量标准</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u w:val="none"/>
        </w:rPr>
      </w:pPr>
      <w:r>
        <w:rPr>
          <w:rFonts w:hint="eastAsia" w:ascii="宋体" w:hAnsi="宋体" w:eastAsia="宋体" w:cs="宋体"/>
          <w:b/>
          <w:bCs w:val="0"/>
          <w:i w:val="0"/>
          <w:iCs w:val="0"/>
          <w:color w:val="000000"/>
          <w:sz w:val="24"/>
          <w:szCs w:val="24"/>
          <w:u w:val="none"/>
        </w:rPr>
        <w:t xml:space="preserve">执行国家现行标准，质量等级为合格</w:t>
      </w:r>
      <w:r/>
    </w:p>
    <w:p>
      <w:pPr>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SA"/>
        </w:rPr>
        <w:t xml:space="preserve">5、保修期</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u w:val="none"/>
        </w:rPr>
      </w:pPr>
      <w:r>
        <w:rPr>
          <w:rFonts w:hint="eastAsia" w:ascii="宋体" w:hAnsi="宋体" w:eastAsia="宋体" w:cs="宋体"/>
          <w:b/>
          <w:bCs w:val="0"/>
          <w:i w:val="0"/>
          <w:iCs w:val="0"/>
          <w:color w:val="000000"/>
          <w:sz w:val="24"/>
          <w:szCs w:val="24"/>
          <w:u w:val="none"/>
        </w:rPr>
        <w:t xml:space="preserve">本工程保修期为</w:t>
      </w:r>
      <w:r>
        <w:rPr>
          <w:rFonts w:hint="eastAsia" w:ascii="宋体" w:hAnsi="宋体" w:eastAsia="宋体" w:cs="宋体"/>
          <w:b/>
          <w:bCs w:val="0"/>
          <w:i w:val="0"/>
          <w:iCs w:val="0"/>
          <w:color w:val="000000"/>
          <w:sz w:val="24"/>
          <w:szCs w:val="24"/>
          <w:u w:val="none"/>
          <w:lang w:val="en-US" w:eastAsia="zh-CN"/>
        </w:rPr>
        <w:t xml:space="preserve">2</w:t>
      </w:r>
      <w:r>
        <w:rPr>
          <w:rFonts w:hint="eastAsia" w:ascii="宋体" w:hAnsi="宋体" w:eastAsia="宋体" w:cs="宋体"/>
          <w:b/>
          <w:bCs w:val="0"/>
          <w:i w:val="0"/>
          <w:iCs w:val="0"/>
          <w:color w:val="000000"/>
          <w:sz w:val="24"/>
          <w:szCs w:val="24"/>
          <w:u w:val="none"/>
        </w:rPr>
        <w:t xml:space="preserve">年</w:t>
      </w:r>
      <w:r/>
    </w:p>
    <w:p>
      <w:pPr>
        <w:pStyle w:val="899"/>
        <w:rPr>
          <w:rFonts w:hint="eastAsia"/>
        </w:rPr>
      </w:pPr>
      <w:r>
        <w:rPr>
          <w:rFonts w:hint="eastAsia"/>
        </w:rPr>
      </w:r>
      <w:r/>
    </w:p>
    <w:p>
      <w:pPr>
        <w:rPr>
          <w:rFonts w:hint="eastAsia"/>
        </w:rPr>
      </w:pPr>
      <w:r>
        <w:rPr>
          <w:rFonts w:hint="eastAsia"/>
        </w:rPr>
      </w:r>
      <w:r/>
    </w:p>
    <w:p>
      <w:pPr>
        <w:pStyle w:val="899"/>
        <w:rPr>
          <w:rFonts w:hint="eastAsia"/>
        </w:rPr>
      </w:pPr>
      <w:r>
        <w:rPr>
          <w:rFonts w:hint="eastAsia"/>
        </w:rPr>
      </w:r>
      <w:r/>
    </w:p>
    <w:p>
      <w:pPr>
        <w:ind w:firstLine="442"/>
        <w:jc w:val="left"/>
        <w:spacing w:line="336" w:lineRule="auto"/>
        <w:rPr>
          <w:rFonts w:hint="eastAsia" w:ascii="宋体" w:hAnsi="宋体" w:eastAsia="宋体" w:cs="宋体"/>
          <w:b w:val="0"/>
          <w:bCs/>
          <w:i w:val="0"/>
          <w:iCs w:val="0"/>
          <w:color w:val="000000"/>
          <w:sz w:val="24"/>
          <w:szCs w:val="24"/>
          <w:u w:val="none"/>
          <w:lang w:val="en-US" w:eastAsia="zh-CN" w:bidi="ar-SA"/>
        </w:rPr>
      </w:pPr>
      <w:r>
        <w:rPr>
          <w:rFonts w:hint="eastAsia" w:ascii="宋体" w:hAnsi="宋体" w:eastAsia="宋体" w:cs="宋体"/>
          <w:b w:val="0"/>
          <w:bCs/>
          <w:i w:val="0"/>
          <w:iCs w:val="0"/>
          <w:color w:val="000000"/>
          <w:sz w:val="24"/>
          <w:szCs w:val="24"/>
          <w:u w:val="none"/>
          <w:lang w:val="en-US" w:eastAsia="zh-CN" w:bidi="ar-SA"/>
        </w:rPr>
        <w:t xml:space="preserve">6、★特别约定</w:t>
      </w:r>
      <w:r/>
    </w:p>
    <w:p>
      <w:pPr>
        <w:pStyle w:val="899"/>
        <w:numPr>
          <w:ilvl w:val="0"/>
          <w:numId w:val="0"/>
        </w:numPr>
        <w:ind w:left="0" w:firstLine="480"/>
        <w:keepLines w:val="0"/>
        <w:keepNext w:val="0"/>
        <w:pageBreakBefore w:val="0"/>
        <w:spacing w:before="181" w:beforeAutospacing="0" w:after="0" w:afterAutospacing="0"/>
        <w:widowControl/>
        <w:rPr>
          <w:rFonts w:hint="eastAsia" w:cs="宋体"/>
          <w:b w:val="0"/>
          <w:bCs w:val="0"/>
          <w:i w:val="0"/>
          <w:iCs w:val="0"/>
          <w:color w:val="000000"/>
          <w:sz w:val="24"/>
          <w:szCs w:val="24"/>
          <w:u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i w:val="0"/>
          <w:iCs w:val="0"/>
          <w:color w:val="000000"/>
          <w:sz w:val="24"/>
          <w:szCs w:val="24"/>
          <w:u w:val="none"/>
          <w:lang w:val="en-US" w:eastAsia="zh-CN" w:bidi="ar-SA"/>
        </w:rPr>
        <w:t xml:space="preserve">本项目区内地面建筑物拆除的可二次利用的材料及金属</w:t>
      </w:r>
      <w:r>
        <w:rPr>
          <w:rFonts w:hint="eastAsia" w:cs="宋体"/>
          <w:b w:val="0"/>
          <w:bCs w:val="0"/>
          <w:i w:val="0"/>
          <w:iCs w:val="0"/>
          <w:color w:val="000000"/>
          <w:sz w:val="24"/>
          <w:szCs w:val="24"/>
          <w:u w:val="none"/>
          <w:lang w:val="en-US" w:eastAsia="zh-CN" w:bidi="ar-SA"/>
        </w:rPr>
        <w:t xml:space="preserve">所</w:t>
      </w:r>
      <w:r>
        <w:rPr>
          <w:rFonts w:hint="eastAsia" w:ascii="宋体" w:hAnsi="宋体" w:eastAsia="宋体" w:cs="宋体"/>
          <w:b w:val="0"/>
          <w:bCs w:val="0"/>
          <w:i w:val="0"/>
          <w:iCs w:val="0"/>
          <w:color w:val="000000"/>
          <w:sz w:val="24"/>
          <w:szCs w:val="24"/>
          <w:u w:val="none"/>
          <w:lang w:val="en-US" w:eastAsia="zh-CN" w:bidi="ar-SA"/>
        </w:rPr>
        <w:t xml:space="preserve">属权归原有建筑物主人，中标单位拆除物堆放地由原主人指定场地</w:t>
      </w:r>
      <w:r>
        <w:rPr>
          <w:rFonts w:hint="eastAsia" w:cs="宋体"/>
          <w:b w:val="0"/>
          <w:bCs w:val="0"/>
          <w:i w:val="0"/>
          <w:iCs w:val="0"/>
          <w:color w:val="000000"/>
          <w:sz w:val="24"/>
          <w:szCs w:val="24"/>
          <w:u w:val="none"/>
          <w:lang w:val="en-US" w:eastAsia="zh-CN" w:bidi="ar-SA"/>
        </w:rPr>
        <w:t xml:space="preserve">堆放，不得自行处理，堆放区域不超出东海县双店镇。</w:t>
      </w:r>
      <w:r/>
    </w:p>
    <w:p>
      <w:pPr>
        <w:ind w:firstLine="482"/>
        <w:rPr>
          <w:rFonts w:hint="eastAsia" w:ascii="宋体" w:hAnsi="宋体" w:eastAsia="宋体" w:cs="宋体"/>
          <w:b/>
          <w:bCs/>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bidi="ar-SA"/>
        </w:rPr>
        <w:t xml:space="preserve">注：投标人自行承诺，格式自拟并加盖投标人公章。</w:t>
      </w:r>
      <w:r/>
    </w:p>
    <w:p>
      <w:pPr>
        <w:ind w:firstLine="442"/>
        <w:jc w:val="left"/>
        <w:keepLines w:val="0"/>
        <w:keepNext w:val="0"/>
        <w:pageBreakBefore w:val="0"/>
        <w:spacing w:before="361" w:after="181" w:line="336" w:lineRule="auto"/>
        <w:widowControl w:val="off"/>
        <w:rPr>
          <w:rFonts w:hint="eastAsia" w:ascii="宋体" w:hAnsi="宋体" w:eastAsia="宋体" w:cs="宋体"/>
          <w:b w:val="0"/>
          <w:bCs/>
          <w:i w:val="0"/>
          <w:iCs w:val="0"/>
          <w:color w:val="000000"/>
          <w:sz w:val="24"/>
          <w:szCs w:val="24"/>
          <w:u w:val="none"/>
          <w:lang w:val="en-US" w:eastAsia="zh-CN" w:bidi="ar-SA"/>
        </w:rPr>
      </w:pPr>
      <w:r>
        <w:rPr>
          <w:rFonts w:hint="eastAsia" w:ascii="宋体" w:hAnsi="宋体" w:eastAsia="宋体" w:cs="宋体"/>
          <w:b w:val="0"/>
          <w:bCs/>
          <w:i w:val="0"/>
          <w:iCs w:val="0"/>
          <w:color w:val="000000"/>
          <w:sz w:val="24"/>
          <w:szCs w:val="24"/>
          <w:u w:val="none"/>
          <w:lang w:val="en-US" w:eastAsia="zh-CN" w:bidi="ar-SA"/>
        </w:rPr>
        <w:t xml:space="preserve">7、其他  </w:t>
      </w:r>
      <w:r/>
    </w:p>
    <w:p>
      <w:pPr>
        <w:pStyle w:val="919"/>
        <w:ind w:left="0" w:firstLine="442"/>
        <w:spacing w:line="336"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 xml:space="preserve">1、本项目采购人不统一组织考察现场，供应商可自行前往进行现场踏勘以充分了解 工地位置、扬尘降尘费、现场情况、水电接口、场内外道路、储存空间、装卸条件及任何 其他足以影响成本价的情况。现场踏勘后</w:t>
      </w:r>
      <w:r>
        <w:rPr>
          <w:rFonts w:hint="eastAsia" w:ascii="宋体" w:hAnsi="宋体" w:eastAsia="宋体" w:cs="宋体"/>
          <w:b w:val="0"/>
          <w:bCs w:val="0"/>
          <w:i w:val="0"/>
          <w:iCs w:val="0"/>
          <w:color w:val="000000"/>
          <w:sz w:val="24"/>
          <w:szCs w:val="24"/>
          <w:u w:val="none"/>
        </w:rPr>
        <w:t xml:space="preserve">，应根据自身实际情况，制订工程的施工方案或 施工组织设计进行报价。成交后，不论施工方案或施工组织设计发生任何变化，由此引起 的合同价款的变化均不予调整，任何因忽视或误解工地情况而导致的索赔或工期延长申请 将不被批准。供应商应自行考虑材料和构件的二次搬运、非采购人所为的临时停水停电、环保噪音扰民、连续降雨、严重冰冻、节假日、市内重大活动期间以及采购人需要的时间 段内可能对施工做出某些限制和配合要求引起工效降低和民抚费用等各种施工组织、施工 技术措施增加费用以及为确保采购人要求的质量、工期发生的费用等计入报价。</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2、遵守政府有关主管部门对施工场地及城市道路、周边建筑排污、渣土、环保(含  施工噪音、施工粉尘)、环卫、市容、城建、治安、交管、道路协调、人口管理以及安全 生产等的管理规定，按政府及有关主管部门规定缴纳上述各项费用，办理相关手续，并以书面形式将办理结果通知采购人。成交供应商应将办理上述事项的费用综合考虑在报价中， 该部分费用包干使用，以后不作调整。</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3、严格遵守连云港市建筑工地扬尘污染防治管理办法(连建质〔2015〕122 号)文件要 求，做好施工现场的扬尘控制措施，供应商应将此费用综合考虑在报价中。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4、对于施工场地内的地下障碍物的清理及周围的地下管线和邻近建筑物、构筑物的  保护(除遇不可抗力因素，如战争、地震、名木古树、地下文物等),供应商应根据自身 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rPr>
          <w:rFonts w:hint="eastAsia"/>
          <w:lang w:val="en-US" w:eastAsia="zh-CN"/>
        </w:rPr>
      </w:pPr>
      <w:r>
        <w:rPr>
          <w:rFonts w:hint="eastAsia"/>
          <w:lang w:val="en-US" w:eastAsia="zh-CN"/>
        </w:rPr>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5、成交供应商必须承诺所购买材料严格按照工程量清单、磋商文件要求采购。成交供应商不得购买伪劣产品或以旧充新、以次充好、掺杂使假。所有材料及其他配件均须确保为国标合格、环保、成熟、安全可靠的知名品牌的全新优等产品，以确保结构安全环保。</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6、成交供应商负责工程验收及交付使用前的工程卫生清理工作，该费用包含在报价中。</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7、本工程技术规范高于国家标准的，按相应的规范执行；低于国家标准的，按国家标准执行。</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8、成交供应商必须做到安全文明施工，成交供应商须考虑现场的路面及所有已建成 设施的保护措施，已建好的路面不得直接堆放土方，保持地面清洁，如有损坏必须承担修 复而产生的全部费用，其费用由供应商考虑在报价中。成交供应商须严格执行连政办发[2018]147 号文规定，对施工范围进行全线标准化施工围挡，成交供应商应将此费用综合 考虑在报价中，该部分费用包干使用，以后不作调整。</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9、本工程工期紧，如需赶工施工，以保证项目顺利完成，报价时包含赶工、雨季施工、反季节施工等措施费用。</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10、放样要求：严格根据放样施工，超范围施工，不列入项目审计，后果自负。对占用耕地施工，不予审计并追究相应法律责任。</w:t>
      </w:r>
      <w:r/>
    </w:p>
    <w:p>
      <w:pPr>
        <w:pStyle w:val="899"/>
        <w:ind w:left="0" w:firstLine="0"/>
        <w:rPr>
          <w:rFonts w:hint="eastAsia"/>
          <w:lang w:val="en-US" w:eastAsia="zh-CN"/>
        </w:rPr>
      </w:pPr>
      <w:r>
        <w:rPr>
          <w:rFonts w:hint="eastAsia"/>
          <w:lang w:val="en-US" w:eastAsia="zh-CN"/>
        </w:rPr>
      </w:r>
      <w:r/>
    </w:p>
    <w:p>
      <w:pPr>
        <w:pStyle w:val="919"/>
        <w:ind w:left="0" w:firstLine="442"/>
        <w:spacing w:line="336" w:lineRule="auto"/>
        <w:rPr>
          <w:rFonts w:hint="eastAsia" w:ascii="宋体" w:hAnsi="宋体" w:eastAsia="宋体" w:cs="宋体"/>
          <w:b w:val="0"/>
          <w:bCs w:val="0"/>
          <w:i w:val="0"/>
          <w:iCs w:val="0"/>
          <w:color w:val="000000"/>
          <w:sz w:val="22"/>
          <w:szCs w:val="22"/>
          <w:u w:val="single"/>
          <w:lang w:val="en-US"/>
        </w:rPr>
      </w:pPr>
      <w:r>
        <w:rPr>
          <w:rFonts w:hint="eastAsia" w:ascii="宋体" w:hAnsi="宋体" w:eastAsia="宋体" w:cs="宋体"/>
          <w:b w:val="0"/>
          <w:bCs w:val="0"/>
          <w:i w:val="0"/>
          <w:iCs w:val="0"/>
          <w:color w:val="000000"/>
          <w:sz w:val="22"/>
          <w:szCs w:val="22"/>
          <w:u w:val="single"/>
          <w:lang w:val="en-US"/>
        </w:rPr>
      </w:r>
      <w:r/>
    </w:p>
    <w:p>
      <w:pPr>
        <w:rPr>
          <w:rFonts w:hint="eastAsia" w:ascii="宋体" w:hAnsi="宋体" w:eastAsia="宋体" w:cs="宋体"/>
          <w:b w:val="0"/>
          <w:bCs w:val="0"/>
          <w:i w:val="0"/>
          <w:iCs w:val="0"/>
          <w:color w:val="000000"/>
          <w:sz w:val="22"/>
          <w:szCs w:val="22"/>
          <w:u w:val="single"/>
          <w:lang w:val="en-US"/>
        </w:rPr>
      </w:pPr>
      <w:r>
        <w:rPr>
          <w:rFonts w:hint="eastAsia" w:ascii="宋体" w:hAnsi="宋体" w:eastAsia="宋体" w:cs="宋体"/>
          <w:b w:val="0"/>
          <w:bCs w:val="0"/>
          <w:i w:val="0"/>
          <w:iCs w:val="0"/>
          <w:color w:val="000000"/>
          <w:sz w:val="22"/>
          <w:szCs w:val="22"/>
          <w:u w:val="single"/>
          <w:lang w:val="en-US"/>
        </w:rPr>
      </w:r>
      <w:r/>
    </w:p>
    <w:p>
      <w:pPr>
        <w:rPr>
          <w:rFonts w:hint="eastAsia"/>
          <w:lang w:val="en-US"/>
        </w:rPr>
      </w:pPr>
      <w:r>
        <w:rPr>
          <w:rFonts w:hint="eastAsia"/>
          <w:lang w:val="en-US"/>
        </w:rPr>
        <w:br w:type="page" w:clear="all"/>
      </w:r>
      <w:r/>
    </w:p>
    <w:p>
      <w:pPr>
        <w:rPr>
          <w:rFonts w:hint="eastAsia"/>
          <w:lang w:val="en-US"/>
        </w:rPr>
      </w:pPr>
      <w:r>
        <w:rPr>
          <w:rFonts w:hint="eastAsia"/>
          <w:lang w:val="en-US"/>
        </w:rPr>
      </w:r>
      <w:bookmarkEnd w:id="81"/>
      <w:r/>
      <w:bookmarkEnd w:id="82"/>
      <w:r/>
      <w:bookmarkEnd w:id="83"/>
      <w:r/>
      <w:r/>
    </w:p>
    <w:p>
      <w:pPr>
        <w:pStyle w:val="909"/>
        <w:ind w:firstLine="0"/>
        <w:rPr>
          <w:rFonts w:hint="eastAsia" w:ascii="宋体" w:hAnsi="宋体" w:eastAsia="宋体" w:cs="宋体"/>
          <w:highlight w:val="none"/>
          <w:lang w:val="en-US"/>
        </w:rPr>
      </w:pPr>
      <w:r>
        <w:rPr>
          <w:rFonts w:hint="eastAsia" w:ascii="宋体" w:hAnsi="宋体" w:eastAsia="宋体" w:cs="宋体"/>
          <w:highlight w:val="none"/>
          <w:lang w:val="en-US"/>
        </w:rPr>
      </w:r>
      <w:r/>
    </w:p>
    <w:p>
      <w:pPr>
        <w:pStyle w:val="907"/>
        <w:rPr>
          <w:rFonts w:hint="eastAsia" w:ascii="宋体" w:hAnsi="宋体" w:eastAsia="宋体" w:cs="宋体"/>
          <w:sz w:val="28"/>
          <w:szCs w:val="36"/>
          <w:highlight w:val="none"/>
        </w:rPr>
      </w:pPr>
      <w:r/>
      <w:bookmarkStart w:id="569" w:name="_Toc482347465"/>
      <w:r/>
      <w:bookmarkStart w:id="570" w:name="_Toc204595694"/>
      <w:r/>
      <w:bookmarkStart w:id="571" w:name="_Toc1739"/>
      <w:r/>
      <w:bookmarkStart w:id="572" w:name="_Toc153678434"/>
      <w:r/>
      <w:bookmarkStart w:id="573" w:name="_Toc32726"/>
      <w:r/>
      <w:bookmarkStart w:id="574" w:name="_Toc465267864"/>
      <w:r/>
      <w:bookmarkStart w:id="575" w:name="_Toc18762"/>
      <w:r/>
      <w:bookmarkStart w:id="576" w:name="_Toc142708871"/>
      <w:r/>
      <w:bookmarkStart w:id="577" w:name="_Toc28003"/>
      <w:r>
        <w:rPr>
          <w:rFonts w:hint="eastAsia" w:ascii="宋体" w:hAnsi="宋体" w:eastAsia="宋体" w:cs="宋体"/>
          <w:sz w:val="28"/>
          <w:szCs w:val="36"/>
          <w:highlight w:val="none"/>
        </w:rPr>
        <w:t xml:space="preserve">第五章</w:t>
      </w:r>
      <w:r>
        <w:rPr>
          <w:rFonts w:hint="eastAsia" w:ascii="宋体" w:hAnsi="宋体" w:eastAsia="宋体" w:cs="宋体"/>
          <w:sz w:val="28"/>
          <w:szCs w:val="36"/>
          <w:highlight w:val="none"/>
          <w:lang w:val="en-US" w:eastAsia="zh-CN"/>
        </w:rPr>
        <w:t xml:space="preserve">  </w:t>
      </w:r>
      <w:r>
        <w:rPr>
          <w:rFonts w:hint="eastAsia" w:ascii="宋体" w:hAnsi="宋体" w:eastAsia="宋体" w:cs="宋体"/>
          <w:sz w:val="28"/>
          <w:szCs w:val="36"/>
          <w:highlight w:val="none"/>
        </w:rPr>
        <w:t xml:space="preserve">工程量清单</w:t>
      </w:r>
      <w:bookmarkEnd w:id="569"/>
      <w:r/>
      <w:bookmarkEnd w:id="570"/>
      <w:r/>
      <w:bookmarkEnd w:id="571"/>
      <w:r/>
      <w:bookmarkEnd w:id="572"/>
      <w:r/>
      <w:bookmarkEnd w:id="573"/>
      <w:r/>
      <w:bookmarkEnd w:id="574"/>
      <w:r/>
      <w:bookmarkEnd w:id="575"/>
      <w:r/>
      <w:bookmarkEnd w:id="576"/>
      <w:r/>
      <w:bookmarkEnd w:id="577"/>
      <w:r/>
      <w:r/>
    </w:p>
    <w:p>
      <w:pPr>
        <w:jc w:val="center"/>
        <w:widowControl/>
        <w:rPr>
          <w:rFonts w:hint="eastAsia" w:ascii="宋体" w:hAnsi="宋体" w:eastAsia="宋体" w:cs="宋体"/>
          <w:b/>
          <w:bCs/>
          <w:sz w:val="22"/>
          <w:szCs w:val="28"/>
          <w:highlight w:val="none"/>
        </w:rPr>
      </w:pPr>
      <w:r/>
      <w:bookmarkStart w:id="578" w:name="_Toc482347467"/>
      <w:r/>
      <w:bookmarkStart w:id="579" w:name="_Toc204595696"/>
      <w:r/>
      <w:bookmarkStart w:id="580" w:name="_Toc465267866"/>
      <w:r>
        <w:rPr>
          <w:rFonts w:hint="eastAsia" w:ascii="宋体" w:hAnsi="宋体" w:eastAsia="宋体" w:cs="宋体"/>
          <w:b/>
          <w:bCs/>
          <w:sz w:val="22"/>
          <w:szCs w:val="28"/>
          <w:highlight w:val="none"/>
        </w:rPr>
        <w:t xml:space="preserve">工程量清单详见附件</w:t>
      </w:r>
      <w:r/>
    </w:p>
    <w:p>
      <w:pPr>
        <w:ind w:firstLine="480"/>
        <w:jc w:val="left"/>
        <w:widowControl/>
        <w:rPr>
          <w:rFonts w:hint="eastAsia" w:ascii="宋体" w:hAnsi="宋体" w:eastAsia="宋体" w:cs="宋体"/>
          <w:highlight w:val="none"/>
        </w:rPr>
      </w:pPr>
      <w:r>
        <w:rPr>
          <w:rFonts w:hint="eastAsia" w:ascii="宋体" w:hAnsi="宋体" w:eastAsia="宋体" w:cs="宋体"/>
          <w:highlight w:val="none"/>
        </w:rPr>
      </w:r>
      <w:r/>
    </w:p>
    <w:p>
      <w:pPr>
        <w:ind w:left="105" w:firstLine="1405"/>
        <w:spacing w:line="480" w:lineRule="auto"/>
        <w:rPr>
          <w:rFonts w:hint="eastAsia" w:ascii="宋体" w:hAnsi="宋体" w:eastAsia="宋体" w:cs="宋体"/>
        </w:rPr>
        <w:outlineLvl w:val="0"/>
      </w:pPr>
      <w:r/>
      <w:bookmarkStart w:id="581" w:name="_Toc31032"/>
      <w:r/>
      <w:bookmarkStart w:id="582" w:name="_Toc20137"/>
      <w:r>
        <w:rPr>
          <w:rFonts w:hint="eastAsia" w:ascii="宋体" w:hAnsi="宋体" w:eastAsia="宋体" w:cs="宋体"/>
          <w:b/>
          <w:sz w:val="28"/>
        </w:rPr>
        <w:t xml:space="preserve">工程量清单单价分析表（格式可适当调整）</w:t>
      </w:r>
      <w:r/>
    </w:p>
    <w:p>
      <w:pPr>
        <w:pStyle w:val="900"/>
        <w:ind w:left="0" w:firstLine="420"/>
        <w:spacing w:line="360" w:lineRule="auto"/>
        <w:rPr>
          <w:rFonts w:hint="eastAsia" w:ascii="宋体" w:hAnsi="宋体" w:eastAsia="宋体" w:cs="宋体"/>
          <w:b/>
          <w:u w:val="single"/>
        </w:rPr>
      </w:pPr>
      <w:r>
        <w:rPr>
          <w:rFonts w:hint="eastAsia" w:ascii="宋体" w:hAnsi="宋体" w:eastAsia="宋体" w:cs="宋体"/>
        </w:rPr>
        <w:t xml:space="preserve">投标人应按下列表格格式编制工程量清单中每一项目的单价分析表，项目编号和名称应与工程量清单一致，</w:t>
      </w:r>
      <w:r>
        <w:rPr>
          <w:rFonts w:hint="eastAsia" w:ascii="宋体" w:hAnsi="宋体" w:eastAsia="宋体" w:cs="宋体"/>
          <w:b/>
          <w:u w:val="single"/>
        </w:rPr>
        <w:t xml:space="preserve">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 xml:space="preserve">不允许单价和合价为零。</w:t>
      </w:r>
      <w:r/>
    </w:p>
    <w:p>
      <w:pPr>
        <w:jc w:val="center"/>
        <w:rPr>
          <w:rFonts w:hint="eastAsia" w:ascii="宋体" w:hAnsi="宋体" w:eastAsia="宋体" w:cs="宋体"/>
          <w:b/>
          <w:sz w:val="32"/>
        </w:rPr>
      </w:pPr>
      <w:r>
        <w:rPr>
          <w:rFonts w:hint="eastAsia" w:ascii="宋体" w:hAnsi="宋体" w:eastAsia="宋体" w:cs="宋体"/>
          <w:b/>
          <w:sz w:val="32"/>
        </w:rPr>
        <w:t xml:space="preserve">单 价 分 析 表</w:t>
      </w:r>
      <w:r>
        <w:rPr>
          <w:rFonts w:hint="eastAsia" w:ascii="宋体" w:hAnsi="宋体" w:eastAsia="宋体" w:cs="宋体"/>
          <w:sz w:val="32"/>
        </w:rPr>
        <w:t xml:space="preserve">（格式可调整）</w:t>
      </w:r>
      <w:r/>
    </w:p>
    <w:p>
      <w:pPr>
        <w:rPr>
          <w:rFonts w:hint="eastAsia" w:ascii="宋体" w:hAnsi="宋体" w:eastAsia="宋体" w:cs="宋体"/>
          <w:u w:val="single"/>
        </w:rPr>
      </w:pPr>
      <w:r>
        <w:rPr>
          <w:rFonts w:hint="eastAsia" w:ascii="宋体" w:hAnsi="宋体" w:eastAsia="宋体" w:cs="宋体"/>
        </w:rPr>
        <w:t xml:space="preserve">                      项目编号：</w:t>
      </w:r>
      <w:r>
        <w:rPr>
          <w:rFonts w:hint="eastAsia" w:ascii="宋体" w:hAnsi="宋体" w:eastAsia="宋体" w:cs="宋体"/>
          <w:u w:val="single"/>
        </w:rPr>
        <w:t xml:space="preserve">                     </w:t>
      </w:r>
      <w:r/>
    </w:p>
    <w:p>
      <w:pPr>
        <w:ind w:firstLine="2310"/>
        <w:rPr>
          <w:rFonts w:hint="eastAsia" w:ascii="宋体" w:hAnsi="宋体" w:eastAsia="宋体" w:cs="宋体"/>
          <w:u w:val="single"/>
        </w:rPr>
      </w:pPr>
      <w:r>
        <w:rPr>
          <w:rFonts w:hint="eastAsia" w:ascii="宋体" w:hAnsi="宋体" w:eastAsia="宋体" w:cs="宋体"/>
        </w:rPr>
        <w:t xml:space="preserve">项目名称：</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工作内容：</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单    价：</w:t>
      </w:r>
      <w:r>
        <w:rPr>
          <w:rFonts w:hint="eastAsia" w:ascii="宋体" w:hAnsi="宋体" w:eastAsia="宋体" w:cs="宋体"/>
          <w:u w:val="single"/>
        </w:rPr>
        <w:t xml:space="preserve">                     </w:t>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80"/>
        <w:gridCol w:w="740"/>
        <w:gridCol w:w="1360"/>
        <w:gridCol w:w="1220"/>
        <w:gridCol w:w="1240"/>
        <w:gridCol w:w="1520"/>
      </w:tblGrid>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编号</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名称及规格</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单价（元）</w:t>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合价（元）</w:t>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备  注</w:t>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基本直接费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人工费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材料费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机械使用费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其它费用</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利润</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税金</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合计</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jc w:val="right"/>
        <w:rPr>
          <w:rFonts w:hint="eastAsia" w:ascii="宋体" w:hAnsi="宋体" w:eastAsia="宋体" w:cs="宋体"/>
        </w:rPr>
      </w:pPr>
      <w:r>
        <w:rPr>
          <w:rFonts w:hint="eastAsia" w:ascii="宋体" w:hAnsi="宋体" w:eastAsia="宋体" w:cs="宋体"/>
        </w:rPr>
      </w:r>
      <w:r/>
    </w:p>
    <w:p>
      <w:pPr>
        <w:jc w:val="right"/>
        <w:rPr>
          <w:rFonts w:hint="eastAsia" w:ascii="宋体" w:hAnsi="宋体" w:eastAsia="宋体" w:cs="宋体"/>
        </w:rPr>
      </w:pPr>
      <w:r>
        <w:rPr>
          <w:rFonts w:hint="eastAsia" w:ascii="宋体" w:hAnsi="宋体" w:eastAsia="宋体" w:cs="宋体"/>
        </w:rPr>
        <w:t xml:space="preserve">投标人：（盖单位章）</w:t>
      </w:r>
      <w:r/>
    </w:p>
    <w:p>
      <w:pPr>
        <w:jc w:val="right"/>
        <w:rPr>
          <w:rFonts w:hint="eastAsia" w:ascii="宋体" w:hAnsi="宋体" w:eastAsia="宋体" w:cs="宋体"/>
        </w:rPr>
      </w:pPr>
      <w:r>
        <w:rPr>
          <w:rFonts w:hint="eastAsia" w:ascii="宋体" w:hAnsi="宋体" w:eastAsia="宋体" w:cs="宋体"/>
        </w:rPr>
        <w:t xml:space="preserve">法定代表人（或委托代理人）：（签名）</w:t>
      </w:r>
      <w:r/>
    </w:p>
    <w:p>
      <w:pPr>
        <w:pStyle w:val="923"/>
        <w:ind w:firstLine="6930"/>
        <w:rPr>
          <w:rFonts w:hint="eastAsia" w:ascii="宋体" w:hAnsi="宋体" w:eastAsia="宋体" w:cs="宋体"/>
          <w:bCs/>
          <w:highlight w:val="none"/>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907"/>
        <w:numPr>
          <w:ilvl w:val="0"/>
          <w:numId w:val="0"/>
        </w:numPr>
        <w:rPr>
          <w:rFonts w:hint="eastAsia" w:ascii="宋体" w:hAnsi="宋体" w:eastAsia="宋体" w:cs="宋体"/>
          <w:b/>
          <w:bCs/>
          <w:sz w:val="28"/>
          <w:szCs w:val="28"/>
          <w:highlight w:val="none"/>
          <w:lang w:val="en-US" w:eastAsia="zh-CN" w:bidi="ar-SA"/>
        </w:rPr>
      </w:pPr>
      <w:r/>
      <w:bookmarkStart w:id="583" w:name="_Toc25461"/>
      <w:r/>
      <w:bookmarkStart w:id="584" w:name="_Toc12779"/>
      <w:r/>
      <w:r/>
    </w:p>
    <w:p>
      <w:pPr>
        <w:pStyle w:val="907"/>
        <w:numPr>
          <w:ilvl w:val="0"/>
          <w:numId w:val="0"/>
        </w:numPr>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bidi="ar-SA"/>
        </w:rPr>
        <w:t xml:space="preserve">第六章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磋商响应文件格式</w:t>
      </w:r>
      <w:bookmarkEnd w:id="578"/>
      <w:r/>
      <w:bookmarkEnd w:id="579"/>
      <w:r/>
      <w:bookmarkEnd w:id="580"/>
      <w:r/>
      <w:bookmarkEnd w:id="581"/>
      <w:r/>
      <w:bookmarkEnd w:id="582"/>
      <w:r/>
      <w:bookmarkEnd w:id="583"/>
      <w:r/>
      <w:bookmarkEnd w:id="584"/>
      <w:r/>
      <w:r/>
    </w:p>
    <w:p>
      <w:pPr>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(封面)</w:t>
      </w:r>
      <w:r/>
    </w:p>
    <w:p>
      <w:pPr>
        <w:pStyle w:val="909"/>
        <w:rPr>
          <w:rFonts w:hint="eastAsia" w:ascii="宋体" w:hAnsi="宋体" w:eastAsia="宋体" w:cs="宋体"/>
          <w:highlight w:val="none"/>
        </w:rPr>
      </w:pPr>
      <w:r>
        <w:rPr>
          <w:rFonts w:hint="eastAsia" w:ascii="宋体" w:hAnsi="宋体" w:eastAsia="宋体" w:cs="宋体"/>
          <w:highlight w:val="none"/>
        </w:rPr>
      </w:r>
      <w:r/>
    </w:p>
    <w:p>
      <w:pPr>
        <w:pStyle w:val="906"/>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06"/>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44"/>
          <w:szCs w:val="21"/>
          <w:highlight w:val="none"/>
          <w:u w:val="single"/>
        </w:rPr>
        <w:t xml:space="preserve">                                    </w:t>
      </w:r>
      <w:r>
        <w:rPr>
          <w:rFonts w:hint="eastAsia" w:ascii="宋体" w:hAnsi="宋体" w:eastAsia="宋体" w:cs="宋体"/>
          <w:sz w:val="44"/>
          <w:szCs w:val="21"/>
          <w:highlight w:val="none"/>
        </w:rPr>
        <w:t xml:space="preserve">工程</w:t>
      </w:r>
      <w:r/>
    </w:p>
    <w:p>
      <w:pPr>
        <w:pStyle w:val="906"/>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06"/>
        <w:jc w:val="center"/>
        <w:spacing w:line="264" w:lineRule="auto"/>
        <w:shd w:val="clear" w:color="auto" w:fill="ffffff"/>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pStyle w:val="906"/>
        <w:jc w:val="center"/>
        <w:spacing w:line="360" w:lineRule="auto"/>
        <w:shd w:val="clear" w:color="auto" w:fill="ffffff"/>
        <w:rPr>
          <w:rFonts w:hint="eastAsia" w:ascii="宋体" w:hAnsi="宋体" w:eastAsia="宋体" w:cs="宋体"/>
          <w:b/>
          <w:sz w:val="56"/>
          <w:szCs w:val="56"/>
          <w:highlight w:val="none"/>
        </w:rPr>
      </w:pPr>
      <w:r>
        <w:rPr>
          <w:rFonts w:hint="eastAsia" w:ascii="宋体" w:hAnsi="宋体" w:eastAsia="宋体" w:cs="宋体"/>
          <w:b/>
          <w:sz w:val="56"/>
          <w:szCs w:val="56"/>
          <w:highlight w:val="none"/>
        </w:rPr>
        <w:t xml:space="preserve">竞争性磋商响应文件</w:t>
      </w:r>
      <w:r/>
    </w:p>
    <w:p>
      <w:pPr>
        <w:pStyle w:val="906"/>
        <w:jc w:val="center"/>
        <w:spacing w:line="360" w:lineRule="auto"/>
        <w:shd w:val="clear" w:color="auto" w:fill="ffffff"/>
        <w:rPr>
          <w:rFonts w:hint="eastAsia" w:ascii="宋体" w:hAnsi="宋体" w:eastAsia="宋体" w:cs="宋体"/>
          <w:b/>
          <w:sz w:val="48"/>
          <w:szCs w:val="48"/>
          <w:highlight w:val="none"/>
        </w:rPr>
      </w:pPr>
      <w:r>
        <w:rPr>
          <w:rFonts w:hint="eastAsia" w:ascii="宋体" w:hAnsi="宋体" w:eastAsia="宋体" w:cs="宋体"/>
          <w:b/>
          <w:sz w:val="48"/>
          <w:szCs w:val="48"/>
          <w:highlight w:val="none"/>
        </w:rPr>
        <w:t xml:space="preserve">(正本或副本)</w:t>
      </w:r>
      <w:r/>
    </w:p>
    <w:p>
      <w:pPr>
        <w:pStyle w:val="906"/>
        <w:ind w:firstLine="1600"/>
        <w:spacing w:line="360" w:lineRule="auto"/>
        <w:shd w:val="clear" w:color="auto" w:fill="ffffff"/>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06"/>
        <w:ind w:firstLine="1600"/>
        <w:spacing w:line="360" w:lineRule="auto"/>
        <w:shd w:val="clear" w:color="auto" w:fill="ffffff"/>
        <w:rPr>
          <w:rFonts w:hint="eastAsia" w:ascii="宋体" w:hAnsi="宋体" w:eastAsia="宋体" w:cs="宋体"/>
          <w:sz w:val="36"/>
          <w:szCs w:val="36"/>
          <w:highlight w:val="none"/>
        </w:rPr>
      </w:pPr>
      <w:r>
        <w:rPr>
          <w:rFonts w:hint="eastAsia" w:ascii="宋体" w:hAnsi="宋体" w:eastAsia="宋体" w:cs="宋体"/>
          <w:sz w:val="32"/>
          <w:szCs w:val="32"/>
          <w:highlight w:val="none"/>
        </w:rPr>
        <w:t xml:space="preserve">项目编号：</w:t>
      </w:r>
      <w:r>
        <w:rPr>
          <w:rFonts w:hint="eastAsia" w:ascii="宋体" w:hAnsi="宋体" w:eastAsia="宋体" w:cs="宋体"/>
          <w:sz w:val="36"/>
          <w:szCs w:val="36"/>
          <w:highlight w:val="none"/>
        </w:rPr>
        <w:t xml:space="preserve"> </w:t>
      </w:r>
      <w:r/>
    </w:p>
    <w:p>
      <w:pPr>
        <w:pStyle w:val="906"/>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06"/>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06"/>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06"/>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供 应 商(公章):</w:t>
      </w:r>
      <w:r/>
    </w:p>
    <w:p>
      <w:pPr>
        <w:pStyle w:val="906"/>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法定代表人或委托代理人:</w:t>
      </w:r>
      <w:r/>
    </w:p>
    <w:p>
      <w:pPr>
        <w:pStyle w:val="906"/>
        <w:ind w:left="629" w:firstLine="600"/>
        <w:spacing w:line="600" w:lineRule="auto"/>
        <w:shd w:val="clear" w:color="auto" w:fill="ffffff"/>
        <w:rPr>
          <w:rFonts w:hint="eastAsia" w:ascii="宋体" w:hAnsi="宋体" w:eastAsia="宋体" w:cs="宋体"/>
          <w:sz w:val="72"/>
          <w:szCs w:val="21"/>
          <w:highlight w:val="none"/>
        </w:rPr>
      </w:pPr>
      <w:r>
        <w:rPr>
          <w:rFonts w:hint="eastAsia" w:ascii="宋体" w:hAnsi="宋体" w:eastAsia="宋体" w:cs="宋体"/>
          <w:sz w:val="30"/>
          <w:szCs w:val="21"/>
          <w:highlight w:val="none"/>
        </w:rPr>
        <w:t xml:space="preserve">日期：______年_______月___  __日</w:t>
      </w:r>
      <w:r/>
    </w:p>
    <w:p>
      <w:pPr>
        <w:jc w:val="center"/>
        <w:spacing w:line="440" w:lineRule="exact"/>
        <w:rPr>
          <w:rFonts w:hint="eastAsia" w:ascii="宋体" w:hAnsi="宋体" w:eastAsia="宋体" w:cs="宋体"/>
          <w:highlight w:val="none"/>
        </w:rPr>
      </w:pPr>
      <w:r>
        <w:rPr>
          <w:rFonts w:hint="eastAsia" w:ascii="宋体" w:hAnsi="宋体" w:eastAsia="宋体" w:cs="宋体"/>
          <w:b/>
          <w:bCs/>
          <w:sz w:val="32"/>
          <w:szCs w:val="32"/>
          <w:highlight w:val="none"/>
        </w:rPr>
        <w:br w:type="page" w:clear="all"/>
      </w:r>
      <w:r/>
    </w:p>
    <w:p>
      <w:pPr>
        <w:pStyle w:val="924"/>
        <w:jc w:val="center"/>
        <w:spacing w:before="77" w:line="226" w:lineRule="auto"/>
        <w:rPr>
          <w:rFonts w:hint="eastAsia" w:ascii="宋体" w:hAnsi="宋体" w:eastAsia="宋体" w:cs="宋体"/>
          <w:b/>
          <w:bCs/>
          <w:sz w:val="28"/>
          <w:szCs w:val="28"/>
          <w:highlight w:val="none"/>
        </w:rPr>
      </w:pPr>
      <w:r>
        <w:rPr>
          <w:rFonts w:hint="eastAsia" w:ascii="宋体" w:hAnsi="宋体" w:eastAsia="宋体" w:cs="宋体"/>
          <w:b/>
          <w:bCs/>
          <w:spacing w:val="8"/>
          <w:sz w:val="28"/>
          <w:szCs w:val="28"/>
          <w:highlight w:val="none"/>
        </w:rPr>
        <w:t xml:space="preserve">磋商响应函</w:t>
      </w:r>
      <w:r/>
    </w:p>
    <w:p>
      <w:pPr>
        <w:spacing w:line="243" w:lineRule="auto"/>
        <w:rPr>
          <w:rFonts w:hint="eastAsia" w:ascii="宋体" w:hAnsi="宋体" w:eastAsia="宋体" w:cs="宋体"/>
          <w:highlight w:val="none"/>
        </w:rPr>
      </w:pPr>
      <w:r>
        <w:rPr>
          <w:rFonts w:hint="eastAsia" w:ascii="宋体" w:hAnsi="宋体" w:eastAsia="宋体" w:cs="宋体"/>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 </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（一）根据已收到的采购编号为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工程的磋商文件(包括补充通知) ，遵照《中华人民共和国政府采购法》及相关法律的规定，我单位经考察现场和研究上述 工程磋商文件后，我方愿以人民币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元(大写：</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)的总价，按磋商文件的要求承包本次采购范围内的全部工程，并承担相关的责任。</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(二)我方提交的磋商响应文件(包括磋商报价书、已标价的工程量清单和其它响应文件)在 磋商截止时间后的 60 天内有效，在此期间被你方接受的上述文件对我方一直具有约束力。我方保证在响应文件有效期内不撤回响应文件，除磋商文件另有规定外，不修改响应文件。</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(三)我单位保证在收到贵单位发出的书面开工令后立即开工，并在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天内竣工。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(四)我单位保证本工程质量达到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(五)我单位保证在成交后派出项目负责人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同志(身份证号：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)全面负责本工程的施工。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(六)贵单位所发出的磋商文件、成交通知书和本响应文件将构成约束我们双方的合同。</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磋商供应商：(签章)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电话：</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传真：</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开户银行名称：</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银行账号：</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开户行地址：</w:t>
      </w:r>
      <w:r/>
    </w:p>
    <w:p>
      <w:pPr>
        <w:pStyle w:val="909"/>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60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24"/>
        <w:jc w:val="center"/>
        <w:spacing w:before="101" w:line="224" w:lineRule="auto"/>
        <w:rPr>
          <w:rFonts w:hint="eastAsia" w:ascii="宋体" w:hAnsi="宋体" w:eastAsia="宋体" w:cs="宋体"/>
          <w:b/>
          <w:bCs/>
          <w:sz w:val="28"/>
          <w:szCs w:val="28"/>
          <w:highlight w:val="none"/>
        </w:rPr>
      </w:pPr>
      <w:r>
        <w:rPr>
          <w:rFonts w:hint="eastAsia" w:ascii="宋体" w:hAnsi="宋体" w:eastAsia="宋体" w:cs="宋体"/>
          <w:b/>
          <w:bCs/>
          <w:spacing w:val="9"/>
          <w:sz w:val="28"/>
          <w:szCs w:val="28"/>
          <w:highlight w:val="none"/>
        </w:rPr>
        <w:t xml:space="preserve">磋商响应报价表</w:t>
      </w:r>
      <w:r/>
    </w:p>
    <w:p>
      <w:pPr>
        <w:spacing w:before="136"/>
        <w:rPr>
          <w:rFonts w:hint="eastAsia" w:ascii="宋体" w:hAnsi="宋体" w:eastAsia="宋体" w:cs="宋体"/>
          <w:highlight w:val="none"/>
        </w:rPr>
      </w:pPr>
      <w:r>
        <w:rPr>
          <w:rFonts w:hint="eastAsia" w:ascii="宋体" w:hAnsi="宋体" w:eastAsia="宋体" w:cs="宋体"/>
          <w:highlight w:val="none"/>
        </w:rPr>
      </w:r>
      <w:r/>
    </w:p>
    <w:tbl>
      <w:tblPr>
        <w:tblStyle w:val="925"/>
        <w:tblW w:w="91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jc w:val="center"/>
          <w:trHeight w:val="1328"/>
        </w:trPr>
        <w:tc>
          <w:tcPr>
            <w:tcW w:w="1543" w:type="dxa"/>
            <w:vAlign w:val="top"/>
            <w:textDirection w:val="lrTb"/>
            <w:noWrap w:val="false"/>
          </w:tcPr>
          <w:p>
            <w:pPr>
              <w:spacing w:line="248" w:lineRule="auto"/>
              <w:rPr>
                <w:rFonts w:hint="eastAsia" w:ascii="宋体" w:hAnsi="宋体" w:eastAsia="宋体" w:cs="宋体"/>
                <w:highlight w:val="none"/>
              </w:rPr>
            </w:pPr>
            <w:r>
              <w:rPr>
                <w:rFonts w:hint="eastAsia" w:ascii="宋体" w:hAnsi="宋体" w:eastAsia="宋体" w:cs="宋体"/>
                <w:highlight w:val="none"/>
              </w:rPr>
            </w:r>
            <w:r/>
          </w:p>
          <w:p>
            <w:pPr>
              <w:spacing w:line="248" w:lineRule="auto"/>
              <w:rPr>
                <w:rFonts w:hint="eastAsia" w:ascii="宋体" w:hAnsi="宋体" w:eastAsia="宋体" w:cs="宋体"/>
                <w:highlight w:val="none"/>
              </w:rPr>
            </w:pPr>
            <w:r>
              <w:rPr>
                <w:rFonts w:hint="eastAsia" w:ascii="宋体" w:hAnsi="宋体" w:eastAsia="宋体" w:cs="宋体"/>
                <w:highlight w:val="none"/>
              </w:rPr>
            </w:r>
            <w:r/>
          </w:p>
          <w:p>
            <w:pPr>
              <w:pStyle w:val="926"/>
              <w:ind w:left="361"/>
              <w:spacing w:before="78" w:line="221" w:lineRule="auto"/>
              <w:rPr>
                <w:rFonts w:hint="eastAsia" w:ascii="宋体" w:hAnsi="宋体" w:eastAsia="宋体" w:cs="宋体"/>
                <w:highlight w:val="none"/>
              </w:rPr>
            </w:pPr>
            <w:r>
              <w:rPr>
                <w:rFonts w:hint="eastAsia" w:ascii="宋体" w:hAnsi="宋体" w:eastAsia="宋体" w:cs="宋体"/>
                <w:spacing w:val="-7"/>
                <w:highlight w:val="none"/>
              </w:rPr>
              <w:t xml:space="preserve">项</w:t>
            </w:r>
            <w:r>
              <w:rPr>
                <w:rFonts w:hint="eastAsia" w:ascii="宋体" w:hAnsi="宋体" w:eastAsia="宋体" w:cs="宋体"/>
                <w:spacing w:val="18"/>
                <w:highlight w:val="none"/>
              </w:rPr>
              <w:t xml:space="preserve">   </w:t>
            </w:r>
            <w:r>
              <w:rPr>
                <w:rFonts w:hint="eastAsia" w:ascii="宋体" w:hAnsi="宋体" w:eastAsia="宋体" w:cs="宋体"/>
                <w:spacing w:val="-7"/>
                <w:highlight w:val="none"/>
              </w:rPr>
              <w:t xml:space="preserve">目</w:t>
            </w:r>
            <w:r/>
          </w:p>
        </w:tc>
        <w:tc>
          <w:tcPr>
            <w:tcW w:w="7600" w:type="dxa"/>
            <w:vAlign w:val="top"/>
            <w:textDirection w:val="lrTb"/>
            <w:noWrap w:val="false"/>
          </w:tcPr>
          <w:p>
            <w:pPr>
              <w:spacing w:line="299" w:lineRule="auto"/>
              <w:rPr>
                <w:rFonts w:hint="eastAsia" w:ascii="宋体" w:hAnsi="宋体" w:eastAsia="宋体" w:cs="宋体"/>
                <w:highlight w:val="none"/>
              </w:rPr>
            </w:pPr>
            <w:r>
              <w:rPr>
                <w:rFonts w:hint="eastAsia" w:ascii="宋体" w:hAnsi="宋体" w:eastAsia="宋体" w:cs="宋体"/>
                <w:highlight w:val="none"/>
              </w:rPr>
            </w:r>
            <w:r/>
          </w:p>
          <w:p>
            <w:pPr>
              <w:pStyle w:val="926"/>
              <w:ind w:left="237"/>
              <w:spacing w:before="78" w:line="400" w:lineRule="exact"/>
              <w:rPr>
                <w:rFonts w:hint="eastAsia" w:ascii="宋体" w:hAnsi="宋体" w:eastAsia="宋体" w:cs="宋体"/>
                <w:highlight w:val="none"/>
              </w:rPr>
            </w:pPr>
            <w:r>
              <w:rPr>
                <w:rFonts w:hint="eastAsia" w:ascii="宋体" w:hAnsi="宋体" w:eastAsia="宋体" w:cs="宋体"/>
                <w:spacing w:val="-3"/>
                <w:position w:val="11"/>
                <w:highlight w:val="none"/>
              </w:rPr>
              <w:t xml:space="preserve">项目名称：</w:t>
            </w:r>
            <w:r/>
          </w:p>
          <w:p>
            <w:pPr>
              <w:pStyle w:val="926"/>
              <w:ind w:left="237"/>
              <w:spacing w:line="220" w:lineRule="auto"/>
              <w:rPr>
                <w:rFonts w:hint="eastAsia" w:ascii="宋体" w:hAnsi="宋体" w:eastAsia="宋体" w:cs="宋体"/>
                <w:highlight w:val="none"/>
              </w:rPr>
            </w:pPr>
            <w:r>
              <w:rPr>
                <w:rFonts w:hint="eastAsia" w:ascii="宋体" w:hAnsi="宋体" w:eastAsia="宋体" w:cs="宋体"/>
                <w:spacing w:val="-3"/>
                <w:highlight w:val="none"/>
              </w:rPr>
              <w:t xml:space="preserve">项目编号：</w:t>
            </w:r>
            <w:r/>
          </w:p>
        </w:tc>
      </w:tr>
      <w:tr>
        <w:trPr>
          <w:jc w:val="center"/>
          <w:trHeight w:val="1977"/>
        </w:trPr>
        <w:tc>
          <w:tcPr>
            <w:tcW w:w="1543" w:type="dxa"/>
            <w:vAlign w:val="top"/>
            <w:textDirection w:val="lrTb"/>
            <w:noWrap w:val="false"/>
          </w:tcPr>
          <w:p>
            <w:pPr>
              <w:spacing w:line="310" w:lineRule="auto"/>
              <w:rPr>
                <w:rFonts w:hint="eastAsia" w:ascii="宋体" w:hAnsi="宋体" w:eastAsia="宋体" w:cs="宋体"/>
                <w:highlight w:val="none"/>
              </w:rPr>
            </w:pPr>
            <w:r>
              <w:rPr>
                <w:rFonts w:hint="eastAsia" w:ascii="宋体" w:hAnsi="宋体" w:eastAsia="宋体" w:cs="宋体"/>
                <w:highlight w:val="none"/>
              </w:rPr>
            </w:r>
            <w:r/>
          </w:p>
          <w:p>
            <w:pPr>
              <w:spacing w:line="310" w:lineRule="auto"/>
              <w:rPr>
                <w:rFonts w:hint="eastAsia" w:ascii="宋体" w:hAnsi="宋体" w:eastAsia="宋体" w:cs="宋体"/>
                <w:highlight w:val="none"/>
              </w:rPr>
            </w:pPr>
            <w:r>
              <w:rPr>
                <w:rFonts w:hint="eastAsia" w:ascii="宋体" w:hAnsi="宋体" w:eastAsia="宋体" w:cs="宋体"/>
                <w:highlight w:val="none"/>
              </w:rPr>
            </w:r>
            <w:r/>
          </w:p>
          <w:p>
            <w:pPr>
              <w:pStyle w:val="926"/>
              <w:ind w:left="610"/>
              <w:spacing w:before="78" w:line="401" w:lineRule="exact"/>
              <w:rPr>
                <w:rFonts w:hint="eastAsia" w:ascii="宋体" w:hAnsi="宋体" w:eastAsia="宋体" w:cs="宋体"/>
                <w:highlight w:val="none"/>
              </w:rPr>
            </w:pPr>
            <w:r>
              <w:rPr>
                <w:rFonts w:hint="eastAsia" w:ascii="宋体" w:hAnsi="宋体" w:eastAsia="宋体" w:cs="宋体"/>
                <w:spacing w:val="-11"/>
                <w:position w:val="11"/>
                <w:highlight w:val="none"/>
              </w:rPr>
              <w:t xml:space="preserve">响应</w:t>
            </w:r>
            <w:r/>
          </w:p>
          <w:p>
            <w:pPr>
              <w:pStyle w:val="926"/>
              <w:ind w:left="596"/>
              <w:spacing w:line="218" w:lineRule="auto"/>
              <w:rPr>
                <w:rFonts w:hint="eastAsia" w:ascii="宋体" w:hAnsi="宋体" w:eastAsia="宋体" w:cs="宋体"/>
                <w:highlight w:val="none"/>
              </w:rPr>
            </w:pPr>
            <w:r>
              <w:rPr>
                <w:rFonts w:hint="eastAsia" w:ascii="宋体" w:hAnsi="宋体" w:eastAsia="宋体" w:cs="宋体"/>
                <w:spacing w:val="-4"/>
                <w:highlight w:val="none"/>
              </w:rPr>
              <w:t xml:space="preserve">报价</w:t>
            </w:r>
            <w:r/>
          </w:p>
        </w:tc>
        <w:tc>
          <w:tcPr>
            <w:tcW w:w="7600" w:type="dxa"/>
            <w:vAlign w:val="top"/>
            <w:textDirection w:val="lrTb"/>
            <w:noWrap w:val="false"/>
          </w:tcPr>
          <w:p>
            <w:pPr>
              <w:spacing w:line="391" w:lineRule="auto"/>
              <w:rPr>
                <w:rFonts w:hint="eastAsia" w:ascii="宋体" w:hAnsi="宋体" w:eastAsia="宋体" w:cs="宋体"/>
                <w:highlight w:val="none"/>
              </w:rPr>
            </w:pPr>
            <w:r>
              <w:rPr>
                <w:rFonts w:hint="eastAsia" w:ascii="宋体" w:hAnsi="宋体" w:eastAsia="宋体" w:cs="宋体"/>
                <w:highlight w:val="none"/>
              </w:rPr>
            </w:r>
            <w:r/>
          </w:p>
          <w:p>
            <w:pPr>
              <w:pStyle w:val="926"/>
              <w:ind w:left="595"/>
              <w:spacing w:before="78" w:line="675" w:lineRule="exact"/>
              <w:rPr>
                <w:rFonts w:hint="eastAsia" w:ascii="宋体" w:hAnsi="宋体" w:eastAsia="宋体" w:cs="宋体"/>
                <w:highlight w:val="none"/>
              </w:rPr>
            </w:pPr>
            <w:r>
              <w:rPr>
                <w:rFonts w:hint="eastAsia" w:ascii="宋体" w:hAnsi="宋体" w:eastAsia="宋体" w:cs="宋体"/>
                <w:spacing w:val="-2"/>
                <w:position w:val="31"/>
                <w:highlight w:val="none"/>
              </w:rPr>
              <w:t xml:space="preserve">人民币(大写)：</w:t>
            </w:r>
            <w:r/>
          </w:p>
          <w:p>
            <w:pPr>
              <w:pStyle w:val="926"/>
              <w:ind w:left="833"/>
              <w:spacing w:line="333" w:lineRule="exact"/>
              <w:rPr>
                <w:rFonts w:hint="eastAsia" w:ascii="宋体" w:hAnsi="宋体" w:eastAsia="宋体" w:cs="宋体"/>
                <w:highlight w:val="none"/>
              </w:rPr>
            </w:pPr>
            <w:r>
              <w:rPr>
                <w:rFonts w:hint="eastAsia" w:ascii="宋体" w:hAnsi="宋体" w:eastAsia="宋体" w:cs="宋体"/>
                <w:spacing w:val="-3"/>
                <w:position w:val="3"/>
                <w:highlight w:val="none"/>
              </w:rPr>
              <w:t xml:space="preserve">(小写)：</w:t>
            </w:r>
            <w:r/>
          </w:p>
        </w:tc>
      </w:tr>
      <w:tr>
        <w:trPr>
          <w:jc w:val="center"/>
          <w:trHeight w:val="1655"/>
        </w:trPr>
        <w:tc>
          <w:tcPr>
            <w:tcW w:w="1543" w:type="dxa"/>
            <w:vAlign w:val="top"/>
            <w:textDirection w:val="lrTb"/>
            <w:noWrap w:val="false"/>
          </w:tcPr>
          <w:p>
            <w:pPr>
              <w:spacing w:line="460" w:lineRule="auto"/>
              <w:rPr>
                <w:rFonts w:hint="eastAsia" w:ascii="宋体" w:hAnsi="宋体" w:eastAsia="宋体" w:cs="宋体"/>
                <w:highlight w:val="none"/>
              </w:rPr>
            </w:pPr>
            <w:r>
              <w:rPr>
                <w:rFonts w:hint="eastAsia" w:ascii="宋体" w:hAnsi="宋体" w:eastAsia="宋体" w:cs="宋体"/>
                <w:highlight w:val="none"/>
              </w:rPr>
            </w:r>
            <w:r/>
          </w:p>
          <w:p>
            <w:pPr>
              <w:pStyle w:val="926"/>
              <w:ind w:left="599"/>
              <w:spacing w:before="78" w:line="401" w:lineRule="exact"/>
              <w:rPr>
                <w:rFonts w:hint="eastAsia" w:ascii="宋体" w:hAnsi="宋体" w:eastAsia="宋体" w:cs="宋体"/>
                <w:highlight w:val="none"/>
              </w:rPr>
            </w:pPr>
            <w:r>
              <w:rPr>
                <w:rFonts w:hint="eastAsia" w:ascii="宋体" w:hAnsi="宋体" w:eastAsia="宋体" w:cs="宋体"/>
                <w:spacing w:val="-6"/>
                <w:position w:val="12"/>
                <w:highlight w:val="none"/>
              </w:rPr>
              <w:t xml:space="preserve">预计</w:t>
            </w:r>
            <w:r/>
          </w:p>
          <w:p>
            <w:pPr>
              <w:pStyle w:val="926"/>
              <w:ind w:left="600"/>
              <w:spacing w:before="1" w:line="220" w:lineRule="auto"/>
              <w:rPr>
                <w:rFonts w:hint="eastAsia" w:ascii="宋体" w:hAnsi="宋体" w:eastAsia="宋体" w:cs="宋体"/>
                <w:highlight w:val="none"/>
              </w:rPr>
            </w:pPr>
            <w:r>
              <w:rPr>
                <w:rFonts w:hint="eastAsia" w:ascii="宋体" w:hAnsi="宋体" w:eastAsia="宋体" w:cs="宋体"/>
                <w:spacing w:val="-7"/>
                <w:highlight w:val="none"/>
              </w:rPr>
              <w:t xml:space="preserve">工期</w:t>
            </w:r>
            <w:r/>
          </w:p>
        </w:tc>
        <w:tc>
          <w:tcPr>
            <w:tcW w:w="7600" w:type="dxa"/>
            <w:vAlign w:val="top"/>
            <w:textDirection w:val="lrTb"/>
            <w:noWrap w:val="false"/>
          </w:tcPr>
          <w:p>
            <w:pPr>
              <w:spacing w:line="330" w:lineRule="auto"/>
              <w:rPr>
                <w:rFonts w:hint="eastAsia" w:ascii="宋体" w:hAnsi="宋体" w:eastAsia="宋体" w:cs="宋体"/>
                <w:highlight w:val="none"/>
              </w:rPr>
            </w:pPr>
            <w:r>
              <w:rPr>
                <w:rFonts w:hint="eastAsia" w:ascii="宋体" w:hAnsi="宋体" w:eastAsia="宋体" w:cs="宋体"/>
                <w:highlight w:val="none"/>
              </w:rPr>
            </w:r>
            <w:r/>
          </w:p>
          <w:p>
            <w:pPr>
              <w:spacing w:line="331" w:lineRule="auto"/>
              <w:rPr>
                <w:rFonts w:hint="eastAsia" w:ascii="宋体" w:hAnsi="宋体" w:eastAsia="宋体" w:cs="宋体"/>
                <w:highlight w:val="none"/>
              </w:rPr>
            </w:pPr>
            <w:r>
              <w:rPr>
                <w:rFonts w:hint="eastAsia" w:ascii="宋体" w:hAnsi="宋体" w:eastAsia="宋体" w:cs="宋体"/>
                <w:highlight w:val="none"/>
              </w:rPr>
            </w:r>
            <w:r/>
          </w:p>
          <w:p>
            <w:pPr>
              <w:pStyle w:val="926"/>
              <w:ind w:left="1003"/>
              <w:spacing w:before="78" w:line="220" w:lineRule="auto"/>
              <w:rPr>
                <w:rFonts w:hint="eastAsia" w:ascii="宋体" w:hAnsi="宋体" w:eastAsia="宋体" w:cs="宋体"/>
                <w:highlight w:val="none"/>
              </w:rPr>
            </w:pPr>
            <w:r>
              <w:rPr>
                <w:rFonts w:hint="eastAsia" w:ascii="宋体" w:hAnsi="宋体" w:eastAsia="宋体" w:cs="宋体"/>
                <w:spacing w:val="-2"/>
                <w:highlight w:val="none"/>
              </w:rPr>
              <w:t xml:space="preserve">签订合同后</w:t>
            </w:r>
            <w:r>
              <w:rPr>
                <w:rFonts w:hint="eastAsia" w:ascii="宋体" w:hAnsi="宋体" w:eastAsia="宋体" w:cs="宋体"/>
                <w:spacing w:val="-2"/>
                <w:highlight w:val="none"/>
                <w:u w:val="single"/>
              </w:rPr>
              <w:t xml:space="preserve">          </w:t>
            </w:r>
            <w:r>
              <w:rPr>
                <w:rFonts w:hint="eastAsia" w:ascii="宋体" w:hAnsi="宋体" w:eastAsia="宋体" w:cs="宋体"/>
                <w:spacing w:val="-93"/>
                <w:highlight w:val="none"/>
              </w:rPr>
              <w:t xml:space="preserve"> </w:t>
            </w:r>
            <w:r>
              <w:rPr>
                <w:rFonts w:hint="eastAsia" w:ascii="宋体" w:hAnsi="宋体" w:eastAsia="宋体" w:cs="宋体"/>
                <w:spacing w:val="-2"/>
                <w:highlight w:val="none"/>
              </w:rPr>
              <w:t xml:space="preserve">天内竣工</w:t>
            </w:r>
            <w:r/>
          </w:p>
        </w:tc>
      </w:tr>
      <w:tr>
        <w:trPr>
          <w:jc w:val="center"/>
          <w:trHeight w:val="1659"/>
        </w:trPr>
        <w:tc>
          <w:tcPr>
            <w:gridSpan w:val="2"/>
            <w:tcW w:w="9143" w:type="dxa"/>
            <w:vAlign w:val="top"/>
            <w:textDirection w:val="lrTb"/>
            <w:noWrap w:val="false"/>
          </w:tcPr>
          <w:p>
            <w:pPr>
              <w:pStyle w:val="926"/>
              <w:ind w:left="1006"/>
              <w:spacing w:before="78" w:line="221" w:lineRule="auto"/>
              <w:rPr>
                <w:rFonts w:hint="eastAsia" w:ascii="宋体" w:hAnsi="宋体" w:eastAsia="宋体" w:cs="宋体"/>
                <w:highlight w:val="none"/>
              </w:rPr>
            </w:pPr>
            <w:r>
              <w:rPr>
                <w:rFonts w:hint="eastAsia" w:ascii="宋体" w:hAnsi="宋体" w:eastAsia="宋体" w:cs="宋体"/>
                <w:spacing w:val="-3"/>
                <w:highlight w:val="none"/>
              </w:rPr>
              <w:t xml:space="preserve">质量标准：</w:t>
            </w:r>
            <w:r/>
          </w:p>
          <w:p>
            <w:pPr>
              <w:pStyle w:val="926"/>
              <w:ind w:left="1009"/>
              <w:spacing w:before="111" w:line="220" w:lineRule="auto"/>
              <w:rPr>
                <w:rFonts w:hint="eastAsia" w:ascii="宋体" w:hAnsi="宋体" w:eastAsia="宋体" w:cs="宋体"/>
                <w:highlight w:val="none"/>
              </w:rPr>
            </w:pPr>
            <w:r>
              <w:rPr>
                <w:rFonts w:hint="eastAsia" w:ascii="宋体" w:hAnsi="宋体" w:eastAsia="宋体" w:cs="宋体"/>
                <w:spacing w:val="-3"/>
                <w:highlight w:val="none"/>
              </w:rPr>
              <w:t xml:space="preserve">项目负责人：</w:t>
            </w:r>
            <w:r/>
          </w:p>
        </w:tc>
      </w:tr>
    </w:tbl>
    <w:p>
      <w:pPr>
        <w:spacing w:line="320" w:lineRule="auto"/>
        <w:rPr>
          <w:rFonts w:hint="eastAsia" w:ascii="宋体" w:hAnsi="宋体" w:eastAsia="宋体" w:cs="宋体"/>
          <w:highlight w:val="none"/>
        </w:rPr>
      </w:pPr>
      <w:r>
        <w:rPr>
          <w:rFonts w:hint="eastAsia" w:ascii="宋体" w:hAnsi="宋体" w:eastAsia="宋体" w:cs="宋体"/>
          <w:highlight w:val="none"/>
        </w:rPr>
      </w:r>
      <w:r/>
    </w:p>
    <w:p>
      <w:pPr>
        <w:pStyle w:val="924"/>
        <w:spacing w:before="78" w:line="333" w:lineRule="exact"/>
        <w:rPr>
          <w:rFonts w:hint="eastAsia" w:ascii="宋体" w:hAnsi="宋体" w:eastAsia="宋体" w:cs="宋体"/>
          <w:sz w:val="24"/>
          <w:szCs w:val="24"/>
          <w:highlight w:val="none"/>
        </w:rPr>
      </w:pPr>
      <w:r>
        <w:rPr>
          <w:rFonts w:hint="eastAsia" w:ascii="宋体" w:hAnsi="宋体" w:eastAsia="宋体" w:cs="宋体"/>
          <w:position w:val="3"/>
          <w:sz w:val="24"/>
          <w:szCs w:val="24"/>
          <w:highlight w:val="none"/>
        </w:rPr>
        <w:t xml:space="preserve">磋商单位盖章：                       法定代</w:t>
      </w:r>
      <w:r>
        <w:rPr>
          <w:rFonts w:hint="eastAsia" w:ascii="宋体" w:hAnsi="宋体" w:eastAsia="宋体" w:cs="宋体"/>
          <w:spacing w:val="-1"/>
          <w:position w:val="3"/>
          <w:sz w:val="24"/>
          <w:szCs w:val="24"/>
          <w:highlight w:val="none"/>
        </w:rPr>
        <w:t xml:space="preserve">表人(授权代表)签名：</w:t>
      </w:r>
      <w:r/>
    </w:p>
    <w:p>
      <w:pPr>
        <w:spacing w:line="250" w:lineRule="auto"/>
        <w:rPr>
          <w:rFonts w:hint="eastAsia" w:ascii="宋体" w:hAnsi="宋体" w:eastAsia="宋体" w:cs="宋体"/>
          <w:highlight w:val="none"/>
        </w:rPr>
      </w:pPr>
      <w:r>
        <w:rPr>
          <w:rFonts w:hint="eastAsia" w:ascii="宋体" w:hAnsi="宋体" w:eastAsia="宋体" w:cs="宋体"/>
          <w:highlight w:val="none"/>
        </w:rPr>
      </w:r>
      <w:r/>
    </w:p>
    <w:p>
      <w:pPr>
        <w:spacing w:line="251" w:lineRule="auto"/>
        <w:rPr>
          <w:rFonts w:hint="eastAsia" w:ascii="宋体" w:hAnsi="宋体" w:eastAsia="宋体" w:cs="宋体"/>
          <w:highlight w:val="none"/>
        </w:rPr>
      </w:pPr>
      <w:r>
        <w:rPr>
          <w:rFonts w:hint="eastAsia" w:ascii="宋体" w:hAnsi="宋体" w:eastAsia="宋体" w:cs="宋体"/>
          <w:highlight w:val="none"/>
        </w:rPr>
      </w:r>
      <w:r/>
    </w:p>
    <w:p>
      <w:pPr>
        <w:pStyle w:val="924"/>
        <w:spacing w:before="78" w:line="468" w:lineRule="exact"/>
        <w:rPr>
          <w:rFonts w:hint="eastAsia" w:ascii="宋体" w:hAnsi="宋体" w:eastAsia="宋体" w:cs="宋体"/>
          <w:sz w:val="24"/>
          <w:szCs w:val="24"/>
          <w:highlight w:val="none"/>
        </w:rPr>
      </w:pPr>
      <w:r>
        <w:rPr>
          <w:rFonts w:hint="eastAsia" w:ascii="宋体" w:hAnsi="宋体" w:eastAsia="宋体" w:cs="宋体"/>
          <w:spacing w:val="2"/>
          <w:position w:val="17"/>
          <w:sz w:val="24"/>
          <w:szCs w:val="24"/>
          <w:highlight w:val="none"/>
        </w:rPr>
        <w:t xml:space="preserve">注</w:t>
      </w:r>
      <w:r>
        <w:rPr>
          <w:rFonts w:hint="eastAsia" w:ascii="宋体" w:hAnsi="宋体" w:eastAsia="宋体" w:cs="宋体"/>
          <w:spacing w:val="2"/>
          <w:position w:val="17"/>
          <w:sz w:val="24"/>
          <w:szCs w:val="24"/>
          <w:highlight w:val="none"/>
          <w:lang w:eastAsia="zh-CN"/>
        </w:rPr>
        <w:t xml:space="preserve">：</w:t>
      </w:r>
      <w:r>
        <w:rPr>
          <w:rFonts w:hint="eastAsia" w:ascii="宋体" w:hAnsi="宋体" w:eastAsia="宋体" w:cs="宋体"/>
          <w:spacing w:val="2"/>
          <w:position w:val="17"/>
          <w:sz w:val="24"/>
          <w:szCs w:val="24"/>
          <w:highlight w:val="none"/>
        </w:rPr>
        <w:t xml:space="preserve">①磋商报价应包括磋商文件所确定的采购范围的全部内容，但该</w:t>
      </w:r>
      <w:r>
        <w:rPr>
          <w:rFonts w:hint="eastAsia" w:ascii="宋体" w:hAnsi="宋体" w:eastAsia="宋体" w:cs="宋体"/>
          <w:spacing w:val="1"/>
          <w:position w:val="17"/>
          <w:sz w:val="24"/>
          <w:szCs w:val="24"/>
          <w:highlight w:val="none"/>
        </w:rPr>
        <w:t xml:space="preserve">表报价非本次磋商的</w:t>
      </w:r>
      <w:r/>
    </w:p>
    <w:p>
      <w:pPr>
        <w:pStyle w:val="924"/>
        <w:spacing w:line="218" w:lineRule="auto"/>
        <w:rPr>
          <w:rFonts w:hint="eastAsia" w:ascii="宋体" w:hAnsi="宋体" w:eastAsia="宋体" w:cs="宋体"/>
          <w:spacing w:val="8"/>
          <w:sz w:val="24"/>
          <w:szCs w:val="24"/>
          <w:highlight w:val="none"/>
        </w:rPr>
      </w:pPr>
      <w:r>
        <w:rPr>
          <w:rFonts w:hint="eastAsia" w:ascii="宋体" w:hAnsi="宋体" w:eastAsia="宋体" w:cs="宋体"/>
          <w:spacing w:val="-2"/>
          <w:sz w:val="24"/>
          <w:szCs w:val="24"/>
          <w:highlight w:val="none"/>
        </w:rPr>
        <w:t xml:space="preserve">最后报价。</w:t>
      </w:r>
      <w:r>
        <w:rPr>
          <w:rFonts w:hint="eastAsia" w:ascii="宋体" w:hAnsi="宋体" w:eastAsia="宋体" w:cs="宋体"/>
          <w:spacing w:val="8"/>
          <w:sz w:val="24"/>
          <w:szCs w:val="24"/>
          <w:highlight w:val="none"/>
        </w:rPr>
        <w:t xml:space="preserve">  </w:t>
      </w:r>
      <w:r/>
    </w:p>
    <w:p>
      <w:pPr>
        <w:rPr>
          <w:rFonts w:hint="eastAsia" w:ascii="宋体" w:hAnsi="宋体" w:eastAsia="宋体" w:cs="宋体"/>
          <w:spacing w:val="8"/>
          <w:sz w:val="24"/>
          <w:highlight w:val="none"/>
        </w:rPr>
      </w:pPr>
      <w:r>
        <w:rPr>
          <w:rFonts w:hint="eastAsia" w:ascii="宋体" w:hAnsi="宋体" w:eastAsia="宋体" w:cs="宋体"/>
          <w:spacing w:val="8"/>
          <w:sz w:val="24"/>
          <w:highlight w:val="none"/>
        </w:rPr>
        <w:br w:type="page" w:clear="all"/>
      </w:r>
      <w:r/>
    </w:p>
    <w:p>
      <w:pPr>
        <w:pStyle w:val="909"/>
        <w:ind w:firstLine="0"/>
        <w:jc w:val="center"/>
        <w:spacing w:line="360" w:lineRule="auto"/>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 xml:space="preserve">中小企业声明函(格式)</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 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采购活动，工程的施工单位全部为符合政策要求的中小企业。</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（标的名称） </w:t>
      </w:r>
      <w:r>
        <w:rPr>
          <w:rFonts w:hint="eastAsia" w:ascii="宋体" w:hAnsi="宋体" w:eastAsia="宋体" w:cs="宋体"/>
          <w:sz w:val="24"/>
          <w:highlight w:val="none"/>
        </w:rPr>
        <w:t xml:space="preserve"> ，属于</w:t>
      </w:r>
      <w:r>
        <w:rPr>
          <w:rFonts w:hint="eastAsia" w:ascii="宋体" w:hAnsi="宋体" w:eastAsia="宋体" w:cs="宋体"/>
          <w:sz w:val="24"/>
          <w:highlight w:val="none"/>
          <w:u w:val="single"/>
        </w:rPr>
        <w:t xml:space="preserve">（采购文件中明确的所属行业） </w:t>
      </w:r>
      <w:r>
        <w:rPr>
          <w:rFonts w:hint="eastAsia" w:ascii="宋体" w:hAnsi="宋体" w:eastAsia="宋体" w:cs="宋体"/>
          <w:sz w:val="24"/>
          <w:highlight w:val="none"/>
        </w:rPr>
        <w:t xml:space="preserve"> 行业；承建企业为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 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482"/>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填报说明：</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 、从业人员、营业收入、资产总额填报上一年度数据，无上一年度数据的新成立企业可不填报。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、请供应商如实填写，所填内容将作为评审的依据。如填写不完整或填写有误，将不享受扶持政策。</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、成交供应商的《中小企业声明函》随成交结果公开。</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09"/>
        <w:ind w:firstLine="0"/>
        <w:jc w:val="center"/>
        <w:spacing w:line="360" w:lineRule="auto"/>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 xml:space="preserve">残疾人福利性单位声明函(格式)</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 政策的通知》（财库〔2017〕141 号）的规定，本单位为符合条件的残疾人福利性单位，且本单位参加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单位的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项目由本单位承建。</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p>
    <w:p>
      <w:pPr>
        <w:pStyle w:val="909"/>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填报说明：</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1、请供应商如实填写，所填内容将作为评审的依据。如填写不完整，将不享受扶持政策。</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、成交供应商的《残疾人福利性单位声明函》随成交结果公开。</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法定代表人身份证明书(格式)</w:t>
      </w:r>
      <w:r/>
    </w:p>
    <w:p>
      <w:pPr>
        <w:spacing w:line="345" w:lineRule="auto"/>
        <w:rPr>
          <w:rFonts w:hint="eastAsia" w:ascii="宋体" w:hAnsi="宋体" w:eastAsia="宋体" w:cs="宋体"/>
          <w:highlight w:val="none"/>
        </w:rPr>
      </w:pPr>
      <w:r>
        <w:rPr>
          <w:rFonts w:hint="eastAsia" w:ascii="宋体" w:hAnsi="宋体" w:eastAsia="宋体" w:cs="宋体"/>
          <w:highlight w:val="none"/>
        </w:rPr>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磋商供应商名称：</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单位性质：</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成立时间：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经营期限：</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     别：</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年    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     务：</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系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(磋商供应商名称)的法定代表人。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40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ab/>
      </w:r>
      <w:r/>
    </w:p>
    <w:p>
      <w:pPr>
        <w:pStyle w:val="909"/>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p>
    <w:p>
      <w:pPr>
        <w:pStyle w:val="924"/>
        <w:jc w:val="center"/>
        <w:spacing w:before="41" w:line="407" w:lineRule="exact"/>
        <w:rPr>
          <w:rFonts w:hint="eastAsia" w:ascii="宋体" w:hAnsi="宋体" w:eastAsia="宋体" w:cs="宋体"/>
          <w:b/>
          <w:bCs/>
          <w:sz w:val="28"/>
          <w:szCs w:val="28"/>
          <w:highlight w:val="none"/>
        </w:rPr>
      </w:pPr>
      <w:r>
        <w:rPr>
          <w:rFonts w:hint="eastAsia" w:ascii="宋体" w:hAnsi="宋体" w:eastAsia="宋体" w:cs="宋体"/>
          <w:b/>
          <w:bCs/>
          <w:spacing w:val="8"/>
          <w:position w:val="2"/>
          <w:sz w:val="28"/>
          <w:szCs w:val="28"/>
          <w:highlight w:val="none"/>
        </w:rPr>
        <w:t xml:space="preserve">授权委托书(格式)</w:t>
      </w:r>
      <w:r/>
    </w:p>
    <w:p>
      <w:pPr>
        <w:spacing w:line="410" w:lineRule="auto"/>
        <w:rPr>
          <w:rFonts w:hint="eastAsia" w:ascii="宋体" w:hAnsi="宋体" w:eastAsia="宋体" w:cs="宋体"/>
          <w:highlight w:val="none"/>
        </w:rPr>
      </w:pPr>
      <w:r>
        <w:rPr>
          <w:rFonts w:hint="eastAsia" w:ascii="宋体" w:hAnsi="宋体" w:eastAsia="宋体" w:cs="宋体"/>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 系 </w:t>
      </w:r>
      <w:r>
        <w:rPr>
          <w:rFonts w:hint="eastAsia" w:ascii="宋体" w:hAnsi="宋体" w:eastAsia="宋体" w:cs="宋体"/>
          <w:sz w:val="24"/>
          <w:highlight w:val="none"/>
          <w:u w:val="single"/>
        </w:rPr>
        <w:t xml:space="preserve">     (磋商供应商名称)   </w:t>
      </w:r>
      <w:r>
        <w:rPr>
          <w:rFonts w:hint="eastAsia" w:ascii="宋体" w:hAnsi="宋体" w:eastAsia="宋体" w:cs="宋体"/>
          <w:sz w:val="24"/>
          <w:highlight w:val="none"/>
        </w:rPr>
        <w:t xml:space="preserve">的法 定代表人，现授权委托 </w:t>
      </w:r>
      <w:r>
        <w:rPr>
          <w:rFonts w:hint="eastAsia" w:ascii="宋体" w:hAnsi="宋体" w:eastAsia="宋体" w:cs="宋体"/>
          <w:sz w:val="24"/>
          <w:highlight w:val="none"/>
          <w:u w:val="single"/>
        </w:rPr>
        <w:t xml:space="preserve">   (单位名称)      </w:t>
      </w:r>
      <w:r>
        <w:rPr>
          <w:rFonts w:hint="eastAsia" w:ascii="宋体" w:hAnsi="宋体" w:eastAsia="宋体" w:cs="宋体"/>
          <w:sz w:val="24"/>
          <w:highlight w:val="none"/>
        </w:rPr>
        <w:t xml:space="preserve"> 的 </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为我公司代理人，参 加</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工程项目的采购活动。代理人在磋商、评审、合同</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磋商过程中所签署的一切文件和处理与之有关的一切事务，我均予以承认。</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代理人无转委权。特此委托。</w:t>
      </w:r>
      <w:r/>
    </w:p>
    <w:p>
      <w:pPr>
        <w:pStyle w:val="909"/>
        <w:ind w:firstLine="482"/>
        <w:spacing w:line="48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附：法定代表人和委托代理人身份证复印件</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               性别：                 年龄：</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单位：                 部门：                 职务：</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磋商供应商：(盖章)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57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29" w:line="369" w:lineRule="exact"/>
        <w:rPr>
          <w:rFonts w:hint="eastAsia" w:ascii="宋体" w:hAnsi="宋体" w:eastAsia="宋体" w:cs="宋体"/>
          <w:b/>
          <w:bCs/>
          <w:sz w:val="28"/>
          <w:szCs w:val="28"/>
          <w:highlight w:val="none"/>
        </w:rPr>
      </w:pPr>
      <w:r>
        <w:rPr>
          <w:rFonts w:hint="eastAsia" w:ascii="宋体" w:hAnsi="宋体" w:eastAsia="宋体" w:cs="宋体"/>
          <w:b/>
          <w:bCs/>
          <w:position w:val="2"/>
          <w:sz w:val="28"/>
          <w:szCs w:val="28"/>
          <w:highlight w:val="none"/>
        </w:rPr>
        <w:t xml:space="preserve">参加政府采购活动前 3 年内在经营活动中没有重大违法记</w:t>
      </w:r>
      <w:r>
        <w:rPr>
          <w:rFonts w:hint="eastAsia" w:ascii="宋体" w:hAnsi="宋体" w:eastAsia="宋体" w:cs="宋体"/>
          <w:b/>
          <w:bCs/>
          <w:spacing w:val="-1"/>
          <w:position w:val="2"/>
          <w:sz w:val="28"/>
          <w:szCs w:val="28"/>
          <w:highlight w:val="none"/>
        </w:rPr>
        <w:t xml:space="preserve">录的书面声明(格式)</w:t>
      </w:r>
      <w:r/>
    </w:p>
    <w:p>
      <w:pPr>
        <w:spacing w:line="338" w:lineRule="auto"/>
        <w:rPr>
          <w:rFonts w:hint="eastAsia" w:ascii="宋体" w:hAnsi="宋体" w:eastAsia="宋体" w:cs="宋体"/>
          <w:highlight w:val="none"/>
        </w:rPr>
      </w:pPr>
      <w:r>
        <w:rPr>
          <w:rFonts w:hint="eastAsia" w:ascii="宋体" w:hAnsi="宋体" w:eastAsia="宋体" w:cs="宋体"/>
          <w:highlight w:val="none"/>
        </w:rPr>
      </w:r>
      <w:r/>
    </w:p>
    <w:p>
      <w:pPr>
        <w:pStyle w:val="924"/>
        <w:jc w:val="center"/>
        <w:spacing w:before="78" w:line="220"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声</w:t>
      </w:r>
      <w:r>
        <w:rPr>
          <w:rFonts w:hint="eastAsia" w:ascii="宋体" w:hAnsi="宋体" w:eastAsia="宋体" w:cs="宋体"/>
          <w:spacing w:val="16"/>
          <w:sz w:val="24"/>
          <w:szCs w:val="24"/>
          <w:highlight w:val="none"/>
        </w:rPr>
        <w:t xml:space="preserve">  </w:t>
      </w:r>
      <w:r>
        <w:rPr>
          <w:rFonts w:hint="eastAsia" w:ascii="宋体" w:hAnsi="宋体" w:eastAsia="宋体" w:cs="宋体"/>
          <w:spacing w:val="-8"/>
          <w:sz w:val="24"/>
          <w:szCs w:val="24"/>
          <w:highlight w:val="none"/>
        </w:rPr>
        <w:t xml:space="preserve">明</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5520"/>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供应商名称(公章)：</w:t>
      </w:r>
      <w:r>
        <w:rPr>
          <w:rFonts w:hint="eastAsia" w:ascii="宋体" w:hAnsi="宋体" w:eastAsia="宋体" w:cs="宋体"/>
          <w:sz w:val="24"/>
          <w:highlight w:val="none"/>
          <w:u w:val="single"/>
          <w:lang w:val="en-US"/>
        </w:rPr>
        <w:t xml:space="preserve">               </w:t>
      </w:r>
      <w:r/>
    </w:p>
    <w:p>
      <w:pPr>
        <w:pStyle w:val="909"/>
        <w:ind w:firstLine="5520"/>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法定代表人或授权代表签字：</w:t>
      </w:r>
      <w:r>
        <w:rPr>
          <w:rFonts w:hint="eastAsia" w:ascii="宋体" w:hAnsi="宋体" w:eastAsia="宋体" w:cs="宋体"/>
          <w:sz w:val="24"/>
          <w:highlight w:val="none"/>
          <w:u w:val="single"/>
        </w:rPr>
        <w:t xml:space="preserve">       </w:t>
      </w:r>
      <w:r/>
    </w:p>
    <w:p>
      <w:pPr>
        <w:pStyle w:val="909"/>
        <w:ind w:firstLine="552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32" w:line="419" w:lineRule="exact"/>
        <w:rPr>
          <w:rFonts w:hint="eastAsia" w:ascii="宋体" w:hAnsi="宋体" w:eastAsia="宋体" w:cs="宋体"/>
          <w:b/>
          <w:bCs/>
          <w:sz w:val="28"/>
          <w:szCs w:val="28"/>
          <w:highlight w:val="none"/>
        </w:rPr>
      </w:pPr>
      <w:r>
        <w:rPr>
          <w:rFonts w:hint="eastAsia" w:ascii="宋体" w:hAnsi="宋体" w:eastAsia="宋体" w:cs="宋体"/>
          <w:b/>
          <w:bCs/>
          <w:spacing w:val="8"/>
          <w:position w:val="3"/>
          <w:sz w:val="28"/>
          <w:szCs w:val="28"/>
          <w:highlight w:val="none"/>
        </w:rPr>
        <w:t xml:space="preserve">具备履行合同所必需的设备和专业技术能力的声明(格式)</w:t>
      </w:r>
      <w:r/>
    </w:p>
    <w:p>
      <w:pPr>
        <w:spacing w:line="352" w:lineRule="auto"/>
        <w:rPr>
          <w:rFonts w:hint="eastAsia" w:ascii="宋体" w:hAnsi="宋体" w:eastAsia="宋体" w:cs="宋体"/>
          <w:highlight w:val="none"/>
        </w:rPr>
      </w:pPr>
      <w:r>
        <w:rPr>
          <w:rFonts w:hint="eastAsia" w:ascii="宋体" w:hAnsi="宋体" w:eastAsia="宋体" w:cs="宋体"/>
          <w:highlight w:val="none"/>
        </w:rPr>
      </w:r>
      <w:r/>
    </w:p>
    <w:p>
      <w:pPr>
        <w:spacing w:line="352" w:lineRule="auto"/>
        <w:rPr>
          <w:rFonts w:hint="eastAsia" w:ascii="宋体" w:hAnsi="宋体" w:eastAsia="宋体" w:cs="宋体"/>
          <w:highlight w:val="none"/>
        </w:rPr>
      </w:pPr>
      <w:r>
        <w:rPr>
          <w:rFonts w:hint="eastAsia" w:ascii="宋体" w:hAnsi="宋体" w:eastAsia="宋体" w:cs="宋体"/>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ab/>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(供应商名称)郑重声明：我单位具备履行本项采购合同 所必需的设备和专业技术能力，为履行本项采购合同我单位具备如下主要设备和主要专业技术能力：</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6000"/>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声明人(公章)：</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ind w:firstLine="600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spacing w:line="258" w:lineRule="auto"/>
        <w:rPr>
          <w:rFonts w:hint="eastAsia" w:ascii="宋体" w:hAnsi="宋体" w:eastAsia="宋体" w:cs="宋体"/>
          <w:highlight w:val="none"/>
        </w:rPr>
      </w:pPr>
      <w:r>
        <w:rPr>
          <w:rFonts w:hint="eastAsia" w:ascii="宋体" w:hAnsi="宋体" w:eastAsia="宋体" w:cs="宋体"/>
          <w:highlight w:val="none"/>
        </w:rPr>
      </w:r>
      <w:r/>
    </w:p>
    <w:p>
      <w:pPr>
        <w:spacing w:line="259" w:lineRule="auto"/>
        <w:rPr>
          <w:rFonts w:hint="eastAsia" w:ascii="宋体" w:hAnsi="宋体" w:eastAsia="宋体" w:cs="宋体"/>
          <w:highlight w:val="none"/>
        </w:rPr>
      </w:pPr>
      <w:r>
        <w:rPr>
          <w:rFonts w:hint="eastAsia" w:ascii="宋体" w:hAnsi="宋体" w:eastAsia="宋体" w:cs="宋体"/>
          <w:highlight w:val="none"/>
        </w:rPr>
      </w:r>
      <w:r/>
    </w:p>
    <w:p>
      <w:pPr>
        <w:spacing w:line="259" w:lineRule="auto"/>
        <w:rPr>
          <w:rFonts w:hint="eastAsia" w:ascii="宋体" w:hAnsi="宋体" w:eastAsia="宋体" w:cs="宋体"/>
          <w:highlight w:val="none"/>
        </w:rPr>
      </w:pPr>
      <w:r>
        <w:rPr>
          <w:rFonts w:hint="eastAsia" w:ascii="宋体" w:hAnsi="宋体" w:eastAsia="宋体" w:cs="宋体"/>
          <w:highlight w:val="none"/>
        </w:rPr>
      </w:r>
      <w:r/>
    </w:p>
    <w:p>
      <w:pPr>
        <w:spacing w:line="259" w:lineRule="auto"/>
        <w:rPr>
          <w:rFonts w:hint="eastAsia" w:ascii="宋体" w:hAnsi="宋体" w:eastAsia="宋体" w:cs="宋体"/>
          <w:highlight w:val="none"/>
        </w:rPr>
      </w:pPr>
      <w:r>
        <w:rPr>
          <w:rFonts w:hint="eastAsia" w:ascii="宋体" w:hAnsi="宋体" w:eastAsia="宋体" w:cs="宋体"/>
          <w:highlight w:val="none"/>
        </w:rPr>
      </w:r>
      <w:r/>
    </w:p>
    <w:p>
      <w:pPr>
        <w:pStyle w:val="909"/>
        <w:ind w:firstLine="476"/>
        <w:spacing w:line="360" w:lineRule="auto"/>
        <w:rPr>
          <w:rFonts w:hint="eastAsia" w:ascii="宋体" w:hAnsi="宋体" w:eastAsia="宋体" w:cs="宋体"/>
          <w:b/>
          <w:bCs/>
          <w:spacing w:val="-1"/>
          <w:sz w:val="24"/>
          <w:highlight w:val="none"/>
        </w:rPr>
      </w:pPr>
      <w:r>
        <w:rPr>
          <w:rFonts w:hint="eastAsia" w:ascii="宋体" w:hAnsi="宋体" w:eastAsia="宋体" w:cs="宋体"/>
          <w:b/>
          <w:bCs/>
          <w:spacing w:val="-1"/>
          <w:sz w:val="24"/>
          <w:highlight w:val="none"/>
        </w:rPr>
        <w:t xml:space="preserve">注：必须附证明材料。</w:t>
      </w:r>
      <w:r/>
    </w:p>
    <w:p>
      <w:pPr>
        <w:rPr>
          <w:rFonts w:hint="eastAsia" w:ascii="宋体" w:hAnsi="宋体" w:eastAsia="宋体" w:cs="宋体"/>
          <w:spacing w:val="-1"/>
          <w:sz w:val="24"/>
          <w:highlight w:val="none"/>
        </w:rPr>
      </w:pPr>
      <w:r>
        <w:rPr>
          <w:rFonts w:hint="eastAsia" w:ascii="宋体" w:hAnsi="宋体" w:eastAsia="宋体" w:cs="宋体"/>
          <w:spacing w:val="-1"/>
          <w:sz w:val="24"/>
          <w:highlight w:val="none"/>
        </w:rPr>
        <w:br w:type="page" w:clear="all"/>
      </w:r>
      <w:r/>
    </w:p>
    <w:p>
      <w:pPr>
        <w:pStyle w:val="909"/>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供应商承诺书</w:t>
      </w:r>
      <w:r/>
    </w:p>
    <w:p>
      <w:pPr>
        <w:pStyle w:val="909"/>
        <w:keepLines w:val="0"/>
        <w:keepNext w:val="0"/>
        <w:pageBreakBefore w:val="0"/>
        <w:spacing w:line="360" w:lineRule="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（采购人名称）</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我公司参与贵单位 工程项目的磋商，我单位郑重承诺：</w:t>
      </w:r>
      <w:r/>
    </w:p>
    <w:p>
      <w:pPr>
        <w:pStyle w:val="909"/>
        <w:numPr>
          <w:ilvl w:val="0"/>
          <w:numId w:val="8"/>
        </w:num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、拟派项目负责人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同志及本公司近 3 年以来无建筑市场不良行为；</w:t>
      </w:r>
      <w:r/>
    </w:p>
    <w:p>
      <w:pPr>
        <w:pStyle w:val="909"/>
        <w:numPr>
          <w:ilvl w:val="0"/>
          <w:numId w:val="8"/>
        </w:num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我公司</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（超过 3 年）、法定代表人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同志（超过 5 年）、所报项目负责人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同志（超过 5 年）无行贿犯罪记录；</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、拟派项目负责人</w:t>
      </w:r>
      <w:r>
        <w:rPr>
          <w:rFonts w:hint="eastAsia" w:ascii="宋体" w:hAnsi="宋体" w:eastAsia="宋体" w:cs="宋体"/>
          <w:sz w:val="24"/>
          <w:highlight w:val="none"/>
          <w:u w:val="single"/>
        </w:rPr>
        <w:t xml:space="preserve"> （姓名）</w:t>
      </w:r>
      <w:r>
        <w:rPr>
          <w:rFonts w:hint="eastAsia" w:ascii="宋体" w:hAnsi="宋体" w:eastAsia="宋体" w:cs="宋体"/>
          <w:sz w:val="24"/>
          <w:highlight w:val="none"/>
        </w:rPr>
        <w:t xml:space="preserve"> 同志在该项目磋商期间确无在建工程；</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、绝不出借挂靠资质；</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、磋商全过程(含质疑、投诉环节)出示的文件资料均是真实、有效的。</w:t>
      </w:r>
      <w:r/>
    </w:p>
    <w:p>
      <w:pPr>
        <w:pStyle w:val="909"/>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6、未在“信用中国”的“失信惩戒”被列为失信被执行人</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综上，我单位承诺如有虚假，愿意无条件接受被取消磋商或成交资格、履约保证金不予退还、合同解除及清除出场，一切损失由我单位自行承担，同时愿意接受相关处罚，特此承诺！</w:t>
      </w:r>
      <w:r/>
    </w:p>
    <w:p>
      <w:pPr>
        <w:pStyle w:val="909"/>
        <w:ind w:firstLine="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(盖章)</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(签字)</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项目负责人证书编号：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09"/>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企业资质动态监管核查承诺书</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(采购人名称) </w:t>
      </w:r>
      <w:r>
        <w:rPr>
          <w:rFonts w:hint="eastAsia" w:ascii="宋体" w:hAnsi="宋体" w:eastAsia="宋体" w:cs="宋体"/>
          <w:sz w:val="24"/>
          <w:highlight w:val="none"/>
        </w:rPr>
        <w:t xml:space="preserve">：</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我公司参与贵单位</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项目的竞争性磋商，我公司郑重承诺：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1、我公司在磋商期间企业资质动态监管核查结果为合格。</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2、我公司在磋商有效期内企业资质动态监管核查为合格；若磋商有效期内企业资质动态监管核查不合格，将主动放弃成交资格。</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3、我公司承诺的均是真实、有效的。</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综上，我公司承诺如有弄虚作假，违反规定参加磋商，将按有关法律法规和文件规定被取消磋商、成交资格，没收磋商保证金，记录不良信用。一切损失由我公司自行承担，同时愿意接受相关处罚。</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磋商供应商(盖章)：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月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09"/>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财务状况报告及税收、社会保障资金缴纳情况承诺函</w:t>
      </w:r>
      <w:r/>
    </w:p>
    <w:p>
      <w:pPr>
        <w:pStyle w:val="909"/>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参加</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）采购，根据《关于简化政府采购供 应商资格审查有关事项的通知》（连财购〔2023〕4 号），我方承诺具备《中华人民共和国政府采购法》第二十二条第（二）、第（四）项，《中华人民共和国政府采购法实施条例》第十七条第（二）项规定条件的，具体包括：</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供应商（公章）：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法定代表人或其委托代理人（签名或签章）：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24"/>
        <w:jc w:val="center"/>
        <w:spacing w:before="256" w:line="224" w:lineRule="auto"/>
        <w:rPr>
          <w:rFonts w:hint="eastAsia" w:ascii="宋体" w:hAnsi="宋体" w:eastAsia="宋体" w:cs="宋体"/>
          <w:b/>
          <w:bCs/>
          <w:sz w:val="28"/>
          <w:szCs w:val="28"/>
          <w:highlight w:val="none"/>
        </w:rPr>
        <w:outlineLvl w:val="0"/>
      </w:pPr>
      <w:r/>
      <w:bookmarkStart w:id="585" w:name="_Toc22650"/>
      <w:r>
        <w:rPr>
          <w:rFonts w:hint="eastAsia" w:ascii="宋体" w:hAnsi="宋体" w:eastAsia="宋体" w:cs="宋体"/>
          <w:b/>
          <w:bCs/>
          <w:spacing w:val="6"/>
          <w:sz w:val="28"/>
          <w:szCs w:val="28"/>
          <w:highlight w:val="none"/>
        </w:rPr>
        <w:t xml:space="preserve">已标价工程量清单</w:t>
      </w:r>
      <w:bookmarkEnd w:id="585"/>
      <w:r/>
      <w:r/>
    </w:p>
    <w:p>
      <w:pPr>
        <w:spacing w:line="241" w:lineRule="auto"/>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注：各分项最终结算价按照磋商首次报价与最后报价作同比例变动。</w:t>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left="105" w:firstLine="843"/>
        <w:spacing w:line="480" w:lineRule="auto"/>
        <w:rPr>
          <w:rFonts w:hint="eastAsia" w:ascii="宋体" w:hAnsi="宋体" w:eastAsia="宋体" w:cs="宋体"/>
        </w:rPr>
        <w:outlineLvl w:val="0"/>
      </w:pPr>
      <w:r/>
      <w:bookmarkStart w:id="586" w:name="_Toc335222609"/>
      <w:r/>
      <w:bookmarkStart w:id="587" w:name="_Toc329160749"/>
      <w:r/>
      <w:bookmarkStart w:id="588" w:name="_Toc306804436"/>
      <w:r/>
      <w:bookmarkStart w:id="589" w:name="_Toc304820926"/>
      <w:r/>
      <w:bookmarkStart w:id="590" w:name="_Toc332201041"/>
      <w:r/>
      <w:bookmarkStart w:id="591" w:name="_Toc335209297"/>
      <w:r/>
      <w:bookmarkStart w:id="592" w:name="_Toc342241014"/>
      <w:r/>
      <w:bookmarkStart w:id="593" w:name="_Toc342230044"/>
      <w:r/>
      <w:bookmarkStart w:id="594" w:name="_Toc342230397"/>
      <w:r/>
      <w:bookmarkStart w:id="595" w:name="_Toc342240892"/>
      <w:r/>
      <w:bookmarkStart w:id="596" w:name="_Toc341791551"/>
      <w:r/>
      <w:bookmarkStart w:id="597" w:name="_Toc1842"/>
      <w:r/>
      <w:bookmarkStart w:id="598" w:name="_Toc71108203"/>
      <w:r>
        <w:rPr>
          <w:rFonts w:hint="eastAsia" w:ascii="宋体" w:hAnsi="宋体" w:eastAsia="宋体" w:cs="宋体"/>
          <w:b/>
          <w:sz w:val="28"/>
        </w:rPr>
        <w:t xml:space="preserve"> </w:t>
      </w:r>
      <w:r>
        <w:rPr>
          <w:rFonts w:hint="eastAsia" w:ascii="宋体" w:hAnsi="宋体" w:eastAsia="宋体" w:cs="宋体"/>
          <w:b/>
          <w:sz w:val="28"/>
          <w:lang w:val="en-US" w:eastAsia="zh-CN"/>
        </w:rPr>
        <w:t xml:space="preserve">   </w:t>
      </w:r>
      <w:r>
        <w:rPr>
          <w:rFonts w:hint="eastAsia" w:ascii="宋体" w:hAnsi="宋体" w:eastAsia="宋体" w:cs="宋体"/>
          <w:b/>
          <w:sz w:val="28"/>
        </w:rPr>
        <w:t xml:space="preserve"> 工程量清单单价分析表</w:t>
      </w:r>
      <w:bookmarkEnd w:id="586"/>
      <w:r/>
      <w:bookmarkEnd w:id="587"/>
      <w:r/>
      <w:bookmarkEnd w:id="588"/>
      <w:r/>
      <w:bookmarkEnd w:id="589"/>
      <w:r/>
      <w:bookmarkEnd w:id="590"/>
      <w:r/>
      <w:bookmarkEnd w:id="591"/>
      <w:r>
        <w:rPr>
          <w:rFonts w:hint="eastAsia" w:ascii="宋体" w:hAnsi="宋体" w:eastAsia="宋体" w:cs="宋体"/>
          <w:b/>
          <w:sz w:val="28"/>
        </w:rPr>
        <w:t xml:space="preserve">（格式可适当调整）</w:t>
      </w:r>
      <w:bookmarkEnd w:id="592"/>
      <w:r/>
      <w:bookmarkEnd w:id="593"/>
      <w:r/>
      <w:bookmarkEnd w:id="594"/>
      <w:r/>
      <w:bookmarkEnd w:id="595"/>
      <w:r/>
      <w:bookmarkEnd w:id="596"/>
      <w:r/>
      <w:bookmarkEnd w:id="597"/>
      <w:r/>
      <w:bookmarkEnd w:id="598"/>
      <w:r/>
      <w:r/>
    </w:p>
    <w:p>
      <w:pPr>
        <w:pStyle w:val="900"/>
        <w:ind w:left="0" w:firstLine="420"/>
        <w:spacing w:line="360" w:lineRule="auto"/>
        <w:rPr>
          <w:rFonts w:hint="eastAsia" w:ascii="宋体" w:hAnsi="宋体" w:eastAsia="宋体" w:cs="宋体"/>
          <w:b/>
          <w:u w:val="single"/>
        </w:rPr>
      </w:pPr>
      <w:r>
        <w:rPr>
          <w:rFonts w:hint="eastAsia" w:ascii="宋体" w:hAnsi="宋体" w:eastAsia="宋体" w:cs="宋体"/>
        </w:rPr>
        <w:t xml:space="preserve">投标人应按下列表格格式编制工程量清单中每一项目的单价分析表，项目编号和名称应与工程量清单一致，</w:t>
      </w:r>
      <w:r>
        <w:rPr>
          <w:rFonts w:hint="eastAsia" w:ascii="宋体" w:hAnsi="宋体" w:eastAsia="宋体" w:cs="宋体"/>
          <w:b/>
          <w:u w:val="single"/>
        </w:rPr>
        <w:t xml:space="preserve">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 xml:space="preserve">不允许单价和合价为零。</w:t>
      </w:r>
      <w:r/>
    </w:p>
    <w:p>
      <w:pPr>
        <w:jc w:val="center"/>
        <w:rPr>
          <w:rFonts w:hint="eastAsia" w:ascii="宋体" w:hAnsi="宋体" w:eastAsia="宋体" w:cs="宋体"/>
          <w:b/>
          <w:sz w:val="32"/>
        </w:rPr>
      </w:pPr>
      <w:r>
        <w:rPr>
          <w:rFonts w:hint="eastAsia" w:ascii="宋体" w:hAnsi="宋体" w:eastAsia="宋体" w:cs="宋体"/>
          <w:b/>
          <w:sz w:val="32"/>
        </w:rPr>
        <w:t xml:space="preserve">单 价 分 析 表</w:t>
      </w:r>
      <w:r>
        <w:rPr>
          <w:rFonts w:hint="eastAsia" w:ascii="宋体" w:hAnsi="宋体" w:eastAsia="宋体" w:cs="宋体"/>
          <w:sz w:val="32"/>
        </w:rPr>
        <w:t xml:space="preserve">（格式可调整）</w:t>
      </w:r>
      <w:r/>
    </w:p>
    <w:p>
      <w:pPr>
        <w:rPr>
          <w:rFonts w:hint="eastAsia" w:ascii="宋体" w:hAnsi="宋体" w:eastAsia="宋体" w:cs="宋体"/>
          <w:u w:val="single"/>
        </w:rPr>
      </w:pPr>
      <w:r>
        <w:rPr>
          <w:rFonts w:hint="eastAsia" w:ascii="宋体" w:hAnsi="宋体" w:eastAsia="宋体" w:cs="宋体"/>
        </w:rPr>
        <w:t xml:space="preserve">                      项目编号：</w:t>
      </w:r>
      <w:r>
        <w:rPr>
          <w:rFonts w:hint="eastAsia" w:ascii="宋体" w:hAnsi="宋体" w:eastAsia="宋体" w:cs="宋体"/>
          <w:u w:val="single"/>
        </w:rPr>
        <w:t xml:space="preserve">                     </w:t>
      </w:r>
      <w:r/>
    </w:p>
    <w:p>
      <w:pPr>
        <w:ind w:firstLine="2310"/>
        <w:rPr>
          <w:rFonts w:hint="eastAsia" w:ascii="宋体" w:hAnsi="宋体" w:eastAsia="宋体" w:cs="宋体"/>
          <w:u w:val="single"/>
        </w:rPr>
      </w:pPr>
      <w:r>
        <w:rPr>
          <w:rFonts w:hint="eastAsia" w:ascii="宋体" w:hAnsi="宋体" w:eastAsia="宋体" w:cs="宋体"/>
        </w:rPr>
        <w:t xml:space="preserve">项目名称：</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工作内容：</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单    价：</w:t>
      </w:r>
      <w:r>
        <w:rPr>
          <w:rFonts w:hint="eastAsia" w:ascii="宋体" w:hAnsi="宋体" w:eastAsia="宋体" w:cs="宋体"/>
          <w:u w:val="single"/>
        </w:rPr>
        <w:t xml:space="preserve">                     </w:t>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80"/>
        <w:gridCol w:w="740"/>
        <w:gridCol w:w="1360"/>
        <w:gridCol w:w="1220"/>
        <w:gridCol w:w="1240"/>
        <w:gridCol w:w="1520"/>
      </w:tblGrid>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编号</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名称及规格</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单价（元）</w:t>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合价（元）</w:t>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备  注</w:t>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基本直接费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人工费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材料费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机械使用费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其它费用</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利润</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税金</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合计</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jc w:val="right"/>
        <w:rPr>
          <w:rFonts w:hint="eastAsia" w:ascii="宋体" w:hAnsi="宋体" w:eastAsia="宋体" w:cs="宋体"/>
        </w:rPr>
      </w:pPr>
      <w:r>
        <w:rPr>
          <w:rFonts w:hint="eastAsia" w:ascii="宋体" w:hAnsi="宋体" w:eastAsia="宋体" w:cs="宋体"/>
        </w:rPr>
      </w:r>
      <w:r/>
    </w:p>
    <w:p>
      <w:pPr>
        <w:jc w:val="right"/>
        <w:rPr>
          <w:rFonts w:hint="eastAsia" w:ascii="宋体" w:hAnsi="宋体" w:eastAsia="宋体" w:cs="宋体"/>
        </w:rPr>
      </w:pPr>
      <w:r>
        <w:rPr>
          <w:rFonts w:hint="eastAsia" w:ascii="宋体" w:hAnsi="宋体" w:eastAsia="宋体" w:cs="宋体"/>
        </w:rPr>
        <w:t xml:space="preserve">投标人：（盖单位章）</w:t>
      </w:r>
      <w:r/>
    </w:p>
    <w:p>
      <w:pPr>
        <w:jc w:val="right"/>
        <w:rPr>
          <w:rFonts w:hint="eastAsia" w:ascii="宋体" w:hAnsi="宋体" w:eastAsia="宋体" w:cs="宋体"/>
        </w:rPr>
      </w:pPr>
      <w:r>
        <w:rPr>
          <w:rFonts w:hint="eastAsia" w:ascii="宋体" w:hAnsi="宋体" w:eastAsia="宋体" w:cs="宋体"/>
        </w:rPr>
        <w:t xml:space="preserve">法定代表人（或委托代理人）：（签名）</w:t>
      </w:r>
      <w:r/>
    </w:p>
    <w:p>
      <w:pPr>
        <w:ind w:firstLine="7140"/>
        <w:rPr>
          <w:rFonts w:hint="eastAsia"/>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p>
    <w:p>
      <w:pPr>
        <w:pStyle w:val="927"/>
        <w:numPr>
          <w:ilvl w:val="1"/>
          <w:numId w:val="0"/>
        </w:numPr>
        <w:ind w:left="1021" w:hanging="596"/>
        <w:jc w:val="center"/>
        <w:tabs>
          <w:tab w:val="clear" w:pos="0" w:leader="none"/>
        </w:tabs>
        <w:rPr>
          <w:rFonts w:hint="eastAsia" w:ascii="宋体" w:hAnsi="宋体" w:eastAsia="宋体" w:cs="宋体"/>
          <w:sz w:val="28"/>
          <w:szCs w:val="28"/>
          <w:highlight w:val="none"/>
        </w:rPr>
      </w:pPr>
      <w:r/>
      <w:bookmarkStart w:id="599" w:name="_Toc27269"/>
      <w:r/>
      <w:bookmarkStart w:id="600" w:name="_Toc29378"/>
      <w:r>
        <w:rPr>
          <w:rFonts w:hint="eastAsia" w:ascii="宋体" w:hAnsi="宋体" w:eastAsia="宋体" w:cs="宋体"/>
          <w:sz w:val="28"/>
          <w:szCs w:val="28"/>
          <w:highlight w:val="none"/>
        </w:rPr>
        <w:t xml:space="preserve">项目负责人简历表</w:t>
      </w:r>
      <w:bookmarkEnd w:id="599"/>
      <w:r/>
      <w:bookmarkEnd w:id="600"/>
      <w:r/>
      <w:r/>
    </w:p>
    <w:tbl>
      <w:tblPr>
        <w:tblStyle w:val="725"/>
        <w:tblW w:w="4773" w:type="pct"/>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516"/>
        <w:gridCol w:w="662"/>
        <w:gridCol w:w="1525"/>
        <w:gridCol w:w="669"/>
        <w:gridCol w:w="2539"/>
        <w:gridCol w:w="2041"/>
      </w:tblGrid>
      <w:tr>
        <w:trPr>
          <w:trHeight w:val="732"/>
        </w:trPr>
        <w:tc>
          <w:tcPr>
            <w:tcW w:w="24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W w:w="6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0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tcW w:w="24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W w:w="6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0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学历</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gridSpan w:val="2"/>
            <w:tcW w:w="179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建造师证号</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2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          业</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gridSpan w:val="2"/>
            <w:tcW w:w="179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参加工作时间</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2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从事项目经理年限</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gridSpan w:val="7"/>
            <w:tcW w:w="94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主要资历及担任过的职务</w:t>
            </w:r>
            <w:r/>
          </w:p>
        </w:tc>
      </w:tr>
      <w:tr>
        <w:trPr>
          <w:cantSplit/>
          <w:trHeight w:val="6020"/>
        </w:trPr>
        <w:tc>
          <w:tcPr>
            <w:gridSpan w:val="7"/>
            <w:tcW w:w="9409"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0" w:firstLine="480"/>
        <w:jc w:val="both"/>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left="0" w:firstLine="480"/>
        <w:jc w:val="both"/>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注：后附项目负责人</w:t>
      </w:r>
      <w:r>
        <w:rPr>
          <w:rFonts w:hint="eastAsia" w:ascii="宋体" w:hAnsi="宋体" w:eastAsia="宋体" w:cs="宋体"/>
          <w:b/>
          <w:bCs/>
          <w:color w:val="000000"/>
          <w:sz w:val="24"/>
          <w:szCs w:val="24"/>
          <w:highlight w:val="none"/>
        </w:rPr>
        <w:t xml:space="preserve">完整劳动合同和近三个月中任意一个月由供应商为其缴纳的社保缴纳证明（加盖社保中心章或社保中心参保缴费证明电子专用章）；</w:t>
      </w:r>
      <w:r/>
    </w:p>
    <w:p>
      <w:pPr>
        <w:jc w:val="center"/>
        <w:spacing w:line="400" w:lineRule="exact"/>
        <w:rPr>
          <w:rFonts w:hint="default" w:ascii="宋体" w:hAnsi="宋体" w:eastAsia="宋体" w:cs="宋体"/>
          <w:b/>
          <w:color w:val="000000"/>
          <w:sz w:val="28"/>
          <w:szCs w:val="30"/>
          <w:highlight w:val="none"/>
          <w:lang w:val="en-US" w:eastAsia="zh-CN"/>
        </w:rPr>
      </w:pPr>
      <w:r>
        <w:rPr>
          <w:rFonts w:hint="default" w:ascii="宋体" w:hAnsi="宋体" w:eastAsia="宋体" w:cs="宋体"/>
          <w:b/>
          <w:color w:val="000000"/>
          <w:sz w:val="28"/>
          <w:szCs w:val="30"/>
          <w:highlight w:val="none"/>
          <w:lang w:val="en-US" w:eastAsia="zh-CN"/>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年     月     日</w:t>
      </w:r>
      <w:r/>
    </w:p>
    <w:p>
      <w:pPr>
        <w:pStyle w:val="927"/>
        <w:numPr>
          <w:ilvl w:val="1"/>
          <w:numId w:val="0"/>
        </w:numPr>
        <w:ind w:left="1021" w:hanging="596"/>
        <w:jc w:val="center"/>
        <w:pageBreakBefore w:val="0"/>
        <w:spacing w:line="360" w:lineRule="auto"/>
        <w:tabs>
          <w:tab w:val="clear" w:pos="0" w:leader="none"/>
        </w:tabs>
        <w:rPr>
          <w:rFonts w:hint="eastAsia" w:ascii="宋体" w:hAnsi="宋体" w:eastAsia="宋体" w:cs="宋体"/>
          <w:b/>
          <w:bCs/>
          <w:sz w:val="28"/>
          <w:szCs w:val="28"/>
          <w:highlight w:val="none"/>
          <w:lang w:val="en-US" w:eastAsia="zh-CN" w:bidi="ar-SA"/>
        </w:rPr>
        <w:outlineLvl w:val="0"/>
      </w:pPr>
      <w:r>
        <w:rPr>
          <w:highlight w:val="none"/>
        </w:rPr>
      </w:r>
      <w:r>
        <w:rPr>
          <w:highlight w:val="none"/>
        </w:rPr>
      </w:r>
      <w:r/>
    </w:p>
    <w:p>
      <w:pPr>
        <w:pStyle w:val="927"/>
        <w:numPr>
          <w:ilvl w:val="1"/>
          <w:numId w:val="0"/>
        </w:numPr>
        <w:ind w:left="1021" w:hanging="596"/>
        <w:jc w:val="center"/>
        <w:pageBreakBefore w:val="0"/>
        <w:spacing w:line="360" w:lineRule="auto"/>
        <w:tabs>
          <w:tab w:val="clear" w:pos="0" w:leader="none"/>
        </w:tabs>
        <w:rPr>
          <w:highlight w:val="none"/>
        </w:rPr>
        <w:outlineLvl w:val="0"/>
      </w:pPr>
      <w:r/>
      <w:bookmarkStart w:id="601" w:name="_Toc2920"/>
      <w:r/>
      <w:bookmarkStart w:id="602" w:name="_Toc6494"/>
      <w:r>
        <w:rPr>
          <w:rFonts w:hint="eastAsia" w:ascii="宋体" w:hAnsi="宋体" w:eastAsia="宋体" w:cs="宋体"/>
          <w:b/>
          <w:sz w:val="28"/>
          <w:szCs w:val="28"/>
          <w:highlight w:val="none"/>
          <w:lang w:val="en-US" w:eastAsia="zh-CN" w:bidi="ar-SA"/>
        </w:rPr>
        <w:t xml:space="preserve">项目团队成员一览表</w:t>
      </w:r>
      <w:bookmarkEnd w:id="601"/>
      <w:r/>
      <w:bookmarkEnd w:id="602"/>
      <w:r/>
      <w:r/>
    </w:p>
    <w:tbl>
      <w:tblPr>
        <w:tblStyle w:val="928"/>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8"/>
        <w:gridCol w:w="1640"/>
        <w:gridCol w:w="1640"/>
        <w:gridCol w:w="1640"/>
        <w:gridCol w:w="1646"/>
        <w:gridCol w:w="1647"/>
      </w:tblGrid>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序号</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姓名</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性别</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年龄</w:t>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证书</w:t>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年     月     日</w:t>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类似项目业绩一览表</w:t>
      </w:r>
      <w:r/>
    </w:p>
    <w:tbl>
      <w:tblPr>
        <w:tblStyle w:val="72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0"/>
        <w:gridCol w:w="1998"/>
        <w:gridCol w:w="1749"/>
        <w:gridCol w:w="1108"/>
        <w:gridCol w:w="1980"/>
        <w:gridCol w:w="1980"/>
      </w:tblGrid>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序号</w:t>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项目名称</w:t>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签订时间</w:t>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采购单位</w:t>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lang w:eastAsia="zh-CN"/>
              </w:rPr>
            </w:pPr>
            <w:r>
              <w:rPr>
                <w:rFonts w:hint="eastAsia" w:ascii="宋体" w:hAnsi="宋体" w:eastAsia="宋体" w:cs="宋体"/>
                <w:color w:val="000000"/>
                <w:sz w:val="28"/>
                <w:szCs w:val="24"/>
                <w:highlight w:val="none"/>
                <w:lang w:eastAsia="zh-CN"/>
              </w:rPr>
              <w:t xml:space="preserve">项目负责人</w:t>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主要标的</w:t>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72"/>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bl>
    <w:p>
      <w:pPr>
        <w:ind w:left="0" w:firstLine="480"/>
        <w:jc w:val="both"/>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注：后附相关证明材料</w:t>
      </w:r>
      <w:r/>
    </w:p>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年     月     日</w:t>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 xml:space="preserve">其他材料</w:t>
      </w:r>
      <w:r/>
    </w:p>
    <w:p>
      <w:pPr>
        <w:ind w:firstLine="420"/>
        <w:spacing w:line="440" w:lineRule="exact"/>
        <w:rPr>
          <w:rFonts w:hint="eastAsia" w:ascii="宋体" w:hAnsi="宋体" w:eastAsia="宋体" w:cs="宋体"/>
          <w:sz w:val="28"/>
          <w:highlight w:val="none"/>
        </w:rPr>
      </w:pPr>
      <w:r>
        <w:rPr>
          <w:rFonts w:hint="eastAsia" w:ascii="宋体" w:hAnsi="宋体" w:eastAsia="宋体" w:cs="宋体"/>
          <w:sz w:val="28"/>
          <w:highlight w:val="none"/>
        </w:rPr>
      </w:r>
      <w:r/>
    </w:p>
    <w:p>
      <w:pPr>
        <w:jc w:val="center"/>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资格审查及评分标准中需要提供的材料或供应商认为编制响应文件有必要提供的材料。</w:t>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rPr>
          <w:rFonts w:hint="eastAsia" w:ascii="宋体" w:hAnsi="宋体" w:eastAsia="宋体" w:cs="宋体"/>
          <w:highlight w:val="none"/>
        </w:rPr>
        <w:outlineLvl w:val="0"/>
      </w:pPr>
      <w:r/>
      <w:bookmarkStart w:id="603" w:name="_Toc28571"/>
      <w:r/>
      <w:bookmarkStart w:id="604" w:name="_Toc26362"/>
      <w:r/>
      <w:bookmarkStart w:id="605" w:name="_Toc9549"/>
      <w:r>
        <w:rPr>
          <w:rFonts w:hint="eastAsia" w:ascii="宋体" w:hAnsi="宋体" w:eastAsia="宋体" w:cs="宋体"/>
          <w:b/>
          <w:bCs/>
          <w:sz w:val="28"/>
          <w:szCs w:val="36"/>
          <w:highlight w:val="none"/>
        </w:rPr>
        <w:t xml:space="preserve">第</w:t>
      </w:r>
      <w:r>
        <w:rPr>
          <w:rFonts w:hint="eastAsia" w:ascii="宋体" w:hAnsi="宋体" w:eastAsia="宋体" w:cs="宋体"/>
          <w:b/>
          <w:bCs/>
          <w:sz w:val="28"/>
          <w:szCs w:val="36"/>
          <w:highlight w:val="none"/>
          <w:lang w:eastAsia="zh-CN"/>
        </w:rPr>
        <w:t xml:space="preserve">七</w:t>
      </w:r>
      <w:r>
        <w:rPr>
          <w:rFonts w:hint="eastAsia" w:ascii="宋体" w:hAnsi="宋体" w:eastAsia="宋体" w:cs="宋体"/>
          <w:b/>
          <w:bCs/>
          <w:sz w:val="28"/>
          <w:szCs w:val="36"/>
          <w:highlight w:val="none"/>
        </w:rPr>
        <w:t xml:space="preserve">章 评审方法和评审标准</w:t>
      </w:r>
      <w:bookmarkEnd w:id="603"/>
      <w:r/>
      <w:bookmarkEnd w:id="604"/>
      <w:r/>
      <w:bookmarkEnd w:id="605"/>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sz w:val="24"/>
          <w:szCs w:val="24"/>
          <w:highlight w:val="none"/>
        </w:rPr>
        <w:t xml:space="preserve">磋商小组：</w:t>
      </w:r>
      <w:r/>
    </w:p>
    <w:p>
      <w:pPr>
        <w:pStyle w:val="929"/>
        <w:ind w:firstLine="482"/>
        <w:jc w:val="both"/>
        <w:keepLines w:val="0"/>
        <w:keepNext w:val="0"/>
        <w:pageBreakBefore w:val="0"/>
        <w:spacing w:before="0" w:after="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本采购项目磋商小组的评委由相关的专家有关人员构成</w:t>
      </w:r>
      <w:r>
        <w:rPr>
          <w:rFonts w:hint="eastAsia" w:ascii="宋体" w:hAnsi="宋体" w:eastAsia="宋体" w:cs="宋体"/>
          <w:bCs/>
          <w:sz w:val="24"/>
          <w:szCs w:val="24"/>
          <w:highlight w:val="none"/>
          <w:lang w:eastAsia="zh-CN"/>
        </w:rPr>
        <w:t xml:space="preserve">。</w:t>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sz w:val="24"/>
          <w:szCs w:val="24"/>
          <w:highlight w:val="none"/>
        </w:rPr>
        <w:t xml:space="preserve">、评审方法：</w:t>
      </w:r>
      <w:r>
        <w:rPr>
          <w:rFonts w:hint="eastAsia" w:ascii="宋体" w:hAnsi="宋体" w:eastAsia="宋体" w:cs="宋体"/>
          <w:b/>
          <w:bCs/>
          <w:sz w:val="24"/>
          <w:szCs w:val="24"/>
          <w:highlight w:val="none"/>
        </w:rPr>
        <w:t xml:space="preserve">综合评分法</w:t>
      </w:r>
      <w:r/>
    </w:p>
    <w:p>
      <w:pPr>
        <w:pStyle w:val="929"/>
        <w:ind w:firstLine="480"/>
        <w:jc w:val="both"/>
        <w:keepLines w:val="0"/>
        <w:keepNext w:val="0"/>
        <w:pageBreakBefore w:val="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29"/>
        <w:ind w:firstLine="480"/>
        <w:jc w:val="both"/>
        <w:keepLines w:val="0"/>
        <w:keepNext w:val="0"/>
        <w:pageBreakBefore w:val="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r>
        <w:rPr>
          <w:rFonts w:hint="eastAsia" w:ascii="宋体" w:hAnsi="宋体" w:eastAsia="宋体" w:cs="宋体"/>
          <w:b/>
          <w:sz w:val="24"/>
          <w:szCs w:val="24"/>
          <w:highlight w:val="none"/>
        </w:rPr>
        <w:t xml:space="preserve">评审</w:t>
      </w:r>
      <w:r>
        <w:rPr>
          <w:rFonts w:hint="eastAsia" w:ascii="宋体" w:hAnsi="宋体" w:eastAsia="宋体" w:cs="宋体"/>
          <w:b/>
          <w:bCs/>
          <w:sz w:val="24"/>
          <w:szCs w:val="24"/>
          <w:highlight w:val="none"/>
        </w:rPr>
        <w:t xml:space="preserve">原则：</w:t>
      </w:r>
      <w:r/>
    </w:p>
    <w:p>
      <w:pPr>
        <w:pStyle w:val="929"/>
        <w:ind w:firstLine="480"/>
        <w:jc w:val="both"/>
        <w:keepLines w:val="0"/>
        <w:keepNext w:val="0"/>
        <w:pageBreakBefore w:val="0"/>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磋商小组</w:t>
      </w:r>
      <w:r>
        <w:rPr>
          <w:rFonts w:hint="eastAsia" w:ascii="宋体" w:hAnsi="宋体" w:eastAsia="宋体" w:cs="宋体"/>
          <w:bCs/>
          <w:sz w:val="24"/>
          <w:szCs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四、评审标准： </w:t>
      </w:r>
      <w:r/>
    </w:p>
    <w:p>
      <w:pPr>
        <w:pStyle w:val="929"/>
        <w:ind w:firstLine="480"/>
        <w:jc w:val="both"/>
        <w:keepLines w:val="0"/>
        <w:keepNext w:val="0"/>
        <w:pageBreakBefore w:val="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(一)评审时，磋商小组以磋商文件为评审依据，磋商小组各成员独立对每个有效响应的文件进行评价、打分，然后汇总每个供应商每项评分因素的得分。</w:t>
      </w:r>
      <w:r/>
    </w:p>
    <w:p>
      <w:pPr>
        <w:pStyle w:val="930"/>
        <w:ind w:firstLine="480"/>
        <w:jc w:val="both"/>
        <w:keepLines w:val="0"/>
        <w:keepNext w:val="0"/>
        <w:pageBreakBefore w:val="0"/>
        <w:spacing w:line="360" w:lineRule="auto"/>
        <w:tabs>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(二)本项目评分总分为100分，按四舍五入取至小数点后两位。</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综合评分法</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1"/>
        <w:gridCol w:w="1858"/>
        <w:gridCol w:w="6128"/>
      </w:tblGrid>
      <w:tr>
        <w:trPr>
          <w:trHeight w:val="67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textDirection w:val="lrTb"/>
            <w:noWrap w:val="false"/>
          </w:tcPr>
          <w:p>
            <w:pPr>
              <w:ind w:left="116" w:right="0" w:firstLine="0"/>
              <w:jc w:val="center"/>
              <w:spacing w:before="8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评分项目</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310" w:right="0" w:firstLine="0"/>
              <w:jc w:val="center"/>
              <w:spacing w:before="85"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center"/>
            <w:textDirection w:val="lrTb"/>
            <w:noWrap w:val="false"/>
          </w:tcPr>
          <w:p>
            <w:pPr>
              <w:ind w:left="0" w:right="0" w:firstLine="0"/>
              <w:jc w:val="center"/>
              <w:spacing w:before="8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评 审 标 准</w:t>
            </w:r>
            <w:r/>
          </w:p>
        </w:tc>
      </w:tr>
      <w:tr>
        <w:trPr>
          <w:trHeight w:val="250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价格分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30分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报价评分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30分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磋商报价得分=(磋商基准价/最后磋商报价)×30分</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项目评审过程中，不得去掉最后报价中的最高报价和最低报价。</w:t>
            </w:r>
            <w:r/>
          </w:p>
        </w:tc>
      </w:tr>
      <w:tr>
        <w:trPr>
          <w:trHeight w:val="8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商务部分</w:t>
            </w:r>
            <w:r/>
          </w:p>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20分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人员配备</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5分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1、供应商拟投入本项目技术负责人具有中级工程师及以上职称的得2分；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2、供应商为本项目配备的人员中具有安全员、质量员、施工员的，每提供一名人员得1分，最高得3分。一人多证不累计加分。</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以上证明材料扫描件上传响应文件，否则不得分。</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类似工程业绩</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15分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供应商自2021年1月1日起承担过类似项目业绩的，每提供一个得5分，本项最高得15分。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时间以竣工验收时间为准，响应文件中需提供有效中标通知书、施工合同、竣工验收证明，提供的证明材料必须能清晰的表明类似工程的供应商名称、工程规模、合同价款、工程内容、时间等需要明示的内容，以上证明材料扫描件上传响应文件，三者缺一不可，否则不得分。</w:t>
            </w:r>
            <w:r/>
          </w:p>
        </w:tc>
      </w:tr>
      <w:tr>
        <w:trPr>
          <w:trHeight w:val="125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top"/>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7" w:right="0" w:firstLine="0"/>
              <w:spacing w:before="65"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技术部分</w:t>
            </w:r>
            <w:r/>
          </w:p>
          <w:p>
            <w:pPr>
              <w:ind w:left="4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施工组织总体设想</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供应商提供项目实施总体方案表述的清晰性、全面性、前瞻性、合理性、科学性、可行性及针对性等。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施工方案科学、合理、针对性强、符合采购需求的，得8分；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施工方案基本合理,较可行、较符合采购需求的，得4分；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施工方案合理性、可行性一般的，得1分；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42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难点、重点及合理化建议</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供应商针对本项目关键施工技术的难点、重点的分析及针对性合理化建议（措施）的科学性、可行性、全面性、针对性及有效性等。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对本项目理解清楚,重难点描述全面，提出的解决方案科学、可操作性强的，得8分；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对本项目理解基本清楚,重难点描述基本完整，解决方案基本科学可操作的，得4分；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对本项目理解一般,重难点描述一般，提出一般的解决方案的，得1分；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59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施工进度计划和各阶段进度的保证措施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供应商针对本项目实施关键线路的清晰性、施工进度计划编制的完整性、合理性及可行等。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计划及措施科学可行,安排得当，得8分；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计划及措施比较合理，安排基本满足，得4分；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计划及措施一般,安排一般，得1分；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177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劳动力、机械设备和材料投入计划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劳动力配备、机械设备及材料投入计划科学性合理性和针对性进行综合阐述。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评委根据供应商针对本项目编制劳动力、机械设备和材料投入计划打分：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计划科学可行,安排得当，得8分；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计划比较合理，安排基本满足，得4分；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计划一般,安排一般，得1分；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42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安全文明施工及环境保护措施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供应商提供针对本项目安全文明施工、环境保护采取措施的规范性、全面性、合理性、针对性、具体性、可靠性、及操作规程科学性等。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方案科学可行,安排得当，得6分；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方案计划比较合理，安排基本满足，得3分；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方案计划一般,安排一般，得1分；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363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施工质量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保障措施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供应商提供工程施工质量保证措施。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保证措施可操作性强，质量控制措施明确，得6分；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保证措施可操作性较强，质量控制措施基本明确，得3分；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保证措施可操作性一般，质量控制措施不明确，得1分；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16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施工现场平面布置和临时设施置合理性</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供应商针对本项目提供的施工现场布置图和临时设施设置的科学性、全面性、合理性、及针对性等。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评委根据供应商针对本项目编制施工现场平面布置和临时设施布置方案：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方案可操作性强，布置科学合理，得6分；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方案可操作性较强，布置较科学合理，得3分；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方案可操作性一般，布置科学性一般，得1分；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bl>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五、成交标准：</w:t>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23"/>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23"/>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footerReference w:type="default" r:id="rId14"/>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Light">
    <w:panose1 w:val="020F0302020204030204"/>
  </w:font>
  <w:font w:name="MS Mincho">
    <w:panose1 w:val="02020603050405090304"/>
  </w:font>
  <w:font w:name="Calibri">
    <w:panose1 w:val="020F0502020204030204"/>
  </w:font>
  <w:font w:name="Arial">
    <w:panose1 w:val="020B0604020202020204"/>
  </w:font>
  <w:font w:name="黑体">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r/>
  </w:p>
  <w:p>
    <w:pPr>
      <w:pStyle w:val="7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firstLine="360"/>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pStyle w:val="921"/>
      <w:isLgl w:val="false"/>
      <w:suff w:val="nothing"/>
      <w:lvlText w:val="%1、"/>
      <w:lvlJc w:val="left"/>
      <w:pPr>
        <w:ind w:left="0" w:firstLine="0"/>
        <w:tabs>
          <w:tab w:val="left" w:pos="0" w:leader="none"/>
        </w:tabs>
      </w:pPr>
      <w:rPr>
        <w:rFonts w:hint="eastAsia"/>
      </w:rPr>
    </w:lvl>
    <w:lvl w:ilvl="1">
      <w:start w:val="1"/>
      <w:numFmt w:val="chineseCounting"/>
      <w:pStyle w:val="927"/>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897"/>
    <w:uiPriority w:val="0"/>
    <w:qFormat/>
    <w:pPr>
      <w:jc w:val="both"/>
      <w:widowControl w:val="off"/>
    </w:pPr>
    <w:rPr>
      <w:rFonts w:hint="default" w:ascii="黑体" w:hAnsi="黑体" w:eastAsia="黑体" w:cs="Times New Roman"/>
      <w:sz w:val="21"/>
      <w:szCs w:val="24"/>
      <w:lang w:val="en-US" w:eastAsia="zh-CN" w:bidi="ar-SA"/>
    </w:rPr>
  </w:style>
  <w:style w:type="paragraph" w:styleId="715">
    <w:name w:val="Heading 1"/>
    <w:basedOn w:val="714"/>
    <w:next w:val="714"/>
    <w:link w:val="749"/>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0"/>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1"/>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2"/>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53"/>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56"/>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57"/>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Body Text First Indent 2"/>
    <w:basedOn w:val="727"/>
    <w:uiPriority w:val="99"/>
    <w:unhideWhenUsed/>
    <w:qFormat/>
    <w:pPr>
      <w:ind w:firstLine="420"/>
    </w:pPr>
  </w:style>
  <w:style w:type="paragraph" w:styleId="727">
    <w:name w:val="Body Text Indent"/>
    <w:basedOn w:val="714"/>
    <w:uiPriority w:val="0"/>
    <w:qFormat/>
    <w:pPr>
      <w:ind w:left="420"/>
      <w:spacing w:after="120"/>
    </w:pPr>
    <w:rPr>
      <w:rFonts w:ascii="Times New Roman" w:hAnsi="Times New Roman" w:eastAsia="宋体" w:cs="Times New Roman"/>
      <w:szCs w:val="24"/>
    </w:rPr>
  </w:style>
  <w:style w:type="paragraph" w:styleId="728">
    <w:name w:val="toc 7"/>
    <w:basedOn w:val="714"/>
    <w:next w:val="714"/>
    <w:uiPriority w:val="39"/>
    <w:unhideWhenUsed/>
    <w:qFormat/>
    <w:pPr>
      <w:ind w:left="1701" w:right="0" w:firstLine="0"/>
      <w:spacing w:after="57"/>
    </w:pPr>
  </w:style>
  <w:style w:type="paragraph" w:styleId="729">
    <w:name w:val="Caption"/>
    <w:basedOn w:val="714"/>
    <w:next w:val="714"/>
    <w:uiPriority w:val="35"/>
    <w:semiHidden/>
    <w:unhideWhenUsed/>
    <w:qFormat/>
    <w:pPr>
      <w:spacing w:line="276" w:lineRule="auto"/>
    </w:pPr>
    <w:rPr>
      <w:b/>
      <w:bCs/>
      <w:color w:val="4f81bd" w:themeColor="accent1"/>
      <w:sz w:val="18"/>
      <w:szCs w:val="18"/>
    </w:rPr>
  </w:style>
  <w:style w:type="paragraph" w:styleId="730">
    <w:name w:val="toc 5"/>
    <w:basedOn w:val="714"/>
    <w:next w:val="714"/>
    <w:uiPriority w:val="39"/>
    <w:unhideWhenUsed/>
    <w:qFormat/>
    <w:pPr>
      <w:ind w:left="1134" w:right="0" w:firstLine="0"/>
      <w:spacing w:after="57"/>
    </w:pPr>
  </w:style>
  <w:style w:type="paragraph" w:styleId="731">
    <w:name w:val="toc 3"/>
    <w:basedOn w:val="714"/>
    <w:next w:val="714"/>
    <w:uiPriority w:val="39"/>
    <w:unhideWhenUsed/>
    <w:qFormat/>
    <w:pPr>
      <w:ind w:left="567" w:right="0" w:firstLine="0"/>
      <w:spacing w:after="57"/>
    </w:pPr>
  </w:style>
  <w:style w:type="paragraph" w:styleId="732">
    <w:name w:val="toc 8"/>
    <w:basedOn w:val="714"/>
    <w:next w:val="714"/>
    <w:uiPriority w:val="39"/>
    <w:unhideWhenUsed/>
    <w:qFormat/>
    <w:pPr>
      <w:ind w:left="1984" w:right="0" w:firstLine="0"/>
      <w:spacing w:after="57"/>
    </w:pPr>
  </w:style>
  <w:style w:type="paragraph" w:styleId="733">
    <w:name w:val="endnote text"/>
    <w:basedOn w:val="714"/>
    <w:link w:val="895"/>
    <w:uiPriority w:val="99"/>
    <w:semiHidden/>
    <w:unhideWhenUsed/>
    <w:qFormat/>
    <w:pPr>
      <w:spacing w:after="0" w:line="240" w:lineRule="auto"/>
    </w:pPr>
    <w:rPr>
      <w:sz w:val="20"/>
    </w:rPr>
  </w:style>
  <w:style w:type="paragraph" w:styleId="734">
    <w:name w:val="Footer"/>
    <w:basedOn w:val="714"/>
    <w:link w:val="768"/>
    <w:uiPriority w:val="99"/>
    <w:unhideWhenUsed/>
    <w:qFormat/>
    <w:pPr>
      <w:spacing w:after="0" w:line="240" w:lineRule="auto"/>
      <w:tabs>
        <w:tab w:val="center" w:pos="7143" w:leader="none"/>
        <w:tab w:val="right" w:pos="14287" w:leader="none"/>
      </w:tabs>
    </w:pPr>
  </w:style>
  <w:style w:type="paragraph" w:styleId="735">
    <w:name w:val="Header"/>
    <w:basedOn w:val="714"/>
    <w:link w:val="766"/>
    <w:uiPriority w:val="99"/>
    <w:unhideWhenUsed/>
    <w:qFormat/>
    <w:pPr>
      <w:spacing w:after="0" w:line="240" w:lineRule="auto"/>
      <w:tabs>
        <w:tab w:val="center" w:pos="7143" w:leader="none"/>
        <w:tab w:val="right" w:pos="14287" w:leader="none"/>
      </w:tabs>
    </w:pPr>
  </w:style>
  <w:style w:type="paragraph" w:styleId="736">
    <w:name w:val="toc 1"/>
    <w:basedOn w:val="714"/>
    <w:next w:val="714"/>
    <w:uiPriority w:val="39"/>
    <w:unhideWhenUsed/>
    <w:qFormat/>
    <w:pPr>
      <w:ind w:left="0" w:right="0" w:firstLine="0"/>
      <w:spacing w:after="57"/>
    </w:pPr>
  </w:style>
  <w:style w:type="paragraph" w:styleId="737">
    <w:name w:val="toc 4"/>
    <w:basedOn w:val="714"/>
    <w:next w:val="714"/>
    <w:uiPriority w:val="39"/>
    <w:unhideWhenUsed/>
    <w:qFormat/>
    <w:pPr>
      <w:ind w:left="850" w:right="0" w:firstLine="0"/>
      <w:spacing w:after="57"/>
    </w:pPr>
  </w:style>
  <w:style w:type="paragraph" w:styleId="738">
    <w:name w:val="Subtitle"/>
    <w:basedOn w:val="714"/>
    <w:next w:val="714"/>
    <w:link w:val="761"/>
    <w:uiPriority w:val="11"/>
    <w:qFormat/>
    <w:pPr>
      <w:spacing w:before="200" w:after="200"/>
    </w:pPr>
    <w:rPr>
      <w:sz w:val="24"/>
      <w:szCs w:val="24"/>
    </w:rPr>
  </w:style>
  <w:style w:type="paragraph" w:styleId="739">
    <w:name w:val="footnote text"/>
    <w:basedOn w:val="714"/>
    <w:link w:val="894"/>
    <w:uiPriority w:val="99"/>
    <w:semiHidden/>
    <w:unhideWhenUsed/>
    <w:qFormat/>
    <w:pPr>
      <w:spacing w:after="40" w:line="240" w:lineRule="auto"/>
    </w:pPr>
    <w:rPr>
      <w:sz w:val="18"/>
    </w:rPr>
  </w:style>
  <w:style w:type="paragraph" w:styleId="740">
    <w:name w:val="toc 6"/>
    <w:basedOn w:val="714"/>
    <w:next w:val="714"/>
    <w:uiPriority w:val="39"/>
    <w:unhideWhenUsed/>
    <w:qFormat/>
    <w:pPr>
      <w:ind w:left="1417" w:right="0" w:firstLine="0"/>
      <w:spacing w:after="57"/>
    </w:pPr>
  </w:style>
  <w:style w:type="paragraph" w:styleId="741">
    <w:name w:val="table of figures"/>
    <w:basedOn w:val="714"/>
    <w:next w:val="714"/>
    <w:uiPriority w:val="99"/>
    <w:unhideWhenUsed/>
    <w:qFormat/>
    <w:pPr>
      <w:spacing w:after="0" w:afterAutospacing="0"/>
    </w:pPr>
  </w:style>
  <w:style w:type="paragraph" w:styleId="742">
    <w:name w:val="toc 2"/>
    <w:basedOn w:val="714"/>
    <w:next w:val="714"/>
    <w:uiPriority w:val="39"/>
    <w:unhideWhenUsed/>
    <w:qFormat/>
    <w:pPr>
      <w:ind w:left="283" w:right="0" w:firstLine="0"/>
      <w:spacing w:after="57"/>
    </w:pPr>
  </w:style>
  <w:style w:type="paragraph" w:styleId="743">
    <w:name w:val="toc 9"/>
    <w:basedOn w:val="714"/>
    <w:next w:val="714"/>
    <w:uiPriority w:val="39"/>
    <w:unhideWhenUsed/>
    <w:pPr>
      <w:ind w:left="2268" w:right="0" w:firstLine="0"/>
      <w:spacing w:after="57"/>
    </w:pPr>
  </w:style>
  <w:style w:type="paragraph" w:styleId="744">
    <w:name w:val="Title"/>
    <w:basedOn w:val="714"/>
    <w:next w:val="714"/>
    <w:link w:val="760"/>
    <w:uiPriority w:val="10"/>
    <w:qFormat/>
    <w:pPr>
      <w:contextualSpacing/>
      <w:spacing w:before="300" w:after="200"/>
    </w:pPr>
    <w:rPr>
      <w:sz w:val="48"/>
      <w:szCs w:val="48"/>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uiPriority w:val="99"/>
    <w:semiHidden/>
    <w:unhideWhenUsed/>
    <w:rPr>
      <w:vertAlign w:val="superscript"/>
    </w:rPr>
  </w:style>
  <w:style w:type="character" w:styleId="747">
    <w:name w:val="Hyperlink"/>
    <w:uiPriority w:val="99"/>
    <w:unhideWhenUsed/>
    <w:rPr>
      <w:color w:val="0000ff" w:themeColor="hyperlink"/>
      <w:u w:val="single"/>
    </w:rPr>
  </w:style>
  <w:style w:type="character" w:styleId="748">
    <w:name w:val="footnote reference"/>
    <w:uiPriority w:val="99"/>
    <w:unhideWhenUsed/>
    <w:rPr>
      <w:vertAlign w:val="superscript"/>
    </w:rPr>
  </w:style>
  <w:style w:type="character" w:styleId="749" w:customStyle="1">
    <w:name w:val="Heading 1 Char"/>
    <w:link w:val="715"/>
    <w:uiPriority w:val="9"/>
    <w:rPr>
      <w:rFonts w:ascii="Arial" w:hAnsi="Arial" w:eastAsia="Arial" w:cs="Arial"/>
      <w:sz w:val="40"/>
      <w:szCs w:val="40"/>
    </w:rPr>
  </w:style>
  <w:style w:type="character" w:styleId="750" w:customStyle="1">
    <w:name w:val="Heading 2 Char"/>
    <w:link w:val="716"/>
    <w:uiPriority w:val="9"/>
    <w:rPr>
      <w:rFonts w:ascii="Arial" w:hAnsi="Arial" w:eastAsia="Arial" w:cs="Arial"/>
      <w:sz w:val="34"/>
    </w:rPr>
  </w:style>
  <w:style w:type="character" w:styleId="751" w:customStyle="1">
    <w:name w:val="Heading 3 Char"/>
    <w:link w:val="717"/>
    <w:uiPriority w:val="9"/>
    <w:rPr>
      <w:rFonts w:ascii="Arial" w:hAnsi="Arial" w:eastAsia="Arial" w:cs="Arial"/>
      <w:sz w:val="30"/>
      <w:szCs w:val="30"/>
    </w:rPr>
  </w:style>
  <w:style w:type="character" w:styleId="752" w:customStyle="1">
    <w:name w:val="Heading 4 Char"/>
    <w:link w:val="718"/>
    <w:uiPriority w:val="9"/>
    <w:rPr>
      <w:rFonts w:ascii="Arial" w:hAnsi="Arial" w:eastAsia="Arial" w:cs="Arial"/>
      <w:b/>
      <w:bCs/>
      <w:sz w:val="26"/>
      <w:szCs w:val="26"/>
    </w:rPr>
  </w:style>
  <w:style w:type="character" w:styleId="753" w:customStyle="1">
    <w:name w:val="Heading 5 Char"/>
    <w:link w:val="719"/>
    <w:uiPriority w:val="9"/>
    <w:qFormat/>
    <w:rPr>
      <w:rFonts w:ascii="Arial" w:hAnsi="Arial" w:eastAsia="Arial" w:cs="Arial"/>
      <w:b/>
      <w:bCs/>
      <w:sz w:val="24"/>
      <w:szCs w:val="24"/>
    </w:rPr>
  </w:style>
  <w:style w:type="character" w:styleId="754" w:customStyle="1">
    <w:name w:val="Heading 6 Char"/>
    <w:link w:val="720"/>
    <w:uiPriority w:val="9"/>
    <w:qFormat/>
    <w:rPr>
      <w:rFonts w:ascii="Arial" w:hAnsi="Arial" w:eastAsia="Arial" w:cs="Arial"/>
      <w:b/>
      <w:bCs/>
      <w:sz w:val="22"/>
      <w:szCs w:val="22"/>
    </w:rPr>
  </w:style>
  <w:style w:type="character" w:styleId="755" w:customStyle="1">
    <w:name w:val="Heading 7 Char"/>
    <w:link w:val="721"/>
    <w:uiPriority w:val="9"/>
    <w:rPr>
      <w:rFonts w:ascii="Arial" w:hAnsi="Arial" w:eastAsia="Arial" w:cs="Arial"/>
      <w:b/>
      <w:bCs/>
      <w:i/>
      <w:iCs/>
      <w:sz w:val="22"/>
      <w:szCs w:val="22"/>
    </w:rPr>
  </w:style>
  <w:style w:type="character" w:styleId="756" w:customStyle="1">
    <w:name w:val="Heading 8 Char"/>
    <w:link w:val="722"/>
    <w:uiPriority w:val="9"/>
    <w:rPr>
      <w:rFonts w:ascii="Arial" w:hAnsi="Arial" w:eastAsia="Arial" w:cs="Arial"/>
      <w:i/>
      <w:iCs/>
      <w:sz w:val="22"/>
      <w:szCs w:val="22"/>
    </w:rPr>
  </w:style>
  <w:style w:type="character" w:styleId="757" w:customStyle="1">
    <w:name w:val="Heading 9 Char"/>
    <w:link w:val="723"/>
    <w:uiPriority w:val="9"/>
    <w:qFormat/>
    <w:rPr>
      <w:rFonts w:ascii="Arial" w:hAnsi="Arial" w:eastAsia="Arial" w:cs="Arial"/>
      <w:i/>
      <w:iCs/>
      <w:sz w:val="21"/>
      <w:szCs w:val="21"/>
    </w:rPr>
  </w:style>
  <w:style w:type="paragraph" w:styleId="758">
    <w:name w:val="List Paragraph"/>
    <w:basedOn w:val="714"/>
    <w:uiPriority w:val="34"/>
    <w:qFormat/>
    <w:pPr>
      <w:contextualSpacing/>
      <w:ind w:left="720"/>
    </w:pPr>
  </w:style>
  <w:style w:type="paragraph" w:styleId="759">
    <w:name w:val="No Spacing"/>
    <w:uiPriority w:val="1"/>
    <w:qFormat/>
    <w:pPr>
      <w:spacing w:before="0" w:after="0" w:line="240" w:lineRule="auto"/>
    </w:pPr>
    <w:rPr>
      <w:rFonts w:hint="default" w:ascii="Calibri" w:hAnsi="Calibri" w:eastAsia="宋体" w:cs="Times New Roman"/>
    </w:rPr>
  </w:style>
  <w:style w:type="character" w:styleId="760" w:customStyle="1">
    <w:name w:val="Title Char"/>
    <w:link w:val="744"/>
    <w:uiPriority w:val="10"/>
    <w:qFormat/>
    <w:rPr>
      <w:sz w:val="48"/>
      <w:szCs w:val="48"/>
    </w:rPr>
  </w:style>
  <w:style w:type="character" w:styleId="761" w:customStyle="1">
    <w:name w:val="Subtitle Char"/>
    <w:link w:val="738"/>
    <w:uiPriority w:val="11"/>
    <w:qFormat/>
    <w:rPr>
      <w:sz w:val="24"/>
      <w:szCs w:val="24"/>
    </w:rPr>
  </w:style>
  <w:style w:type="paragraph" w:styleId="762">
    <w:name w:val="Quote"/>
    <w:basedOn w:val="714"/>
    <w:next w:val="714"/>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14"/>
    <w:next w:val="714"/>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35"/>
    <w:uiPriority w:val="99"/>
    <w:qFormat/>
  </w:style>
  <w:style w:type="character" w:styleId="767" w:customStyle="1">
    <w:name w:val="Footer Char"/>
    <w:link w:val="734"/>
    <w:uiPriority w:val="99"/>
    <w:qFormat/>
  </w:style>
  <w:style w:type="character" w:styleId="768" w:customStyle="1">
    <w:name w:val="Caption Char"/>
    <w:link w:val="734"/>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9"/>
    <w:uiPriority w:val="99"/>
    <w:rPr>
      <w:sz w:val="18"/>
    </w:rPr>
  </w:style>
  <w:style w:type="character" w:styleId="895" w:customStyle="1">
    <w:name w:val="Endnote Text Char"/>
    <w:link w:val="733"/>
    <w:uiPriority w:val="99"/>
    <w:rPr>
      <w:sz w:val="20"/>
    </w:rPr>
  </w:style>
  <w:style w:type="paragraph" w:styleId="896" w:customStyle="1">
    <w:name w:val="TOC Heading"/>
    <w:uiPriority w:val="39"/>
    <w:unhideWhenUsed/>
    <w:rPr>
      <w:rFonts w:hint="default" w:ascii="Calibri" w:hAnsi="Calibri" w:eastAsia="宋体" w:cs="Times New Roman"/>
    </w:rPr>
  </w:style>
  <w:style w:type="character" w:styleId="897" w:customStyle="1">
    <w:name w:val="默认段落字体1"/>
    <w:link w:val="714"/>
    <w:uiPriority w:val="0"/>
    <w:semiHidden/>
  </w:style>
  <w:style w:type="table" w:styleId="898" w:customStyle="1">
    <w:name w:val="普通表格1"/>
    <w:uiPriority w:val="0"/>
    <w:semiHidden/>
    <w:tblPr/>
  </w:style>
  <w:style w:type="paragraph" w:styleId="899" w:customStyle="1">
    <w:name w:val="正文首行缩进 211"/>
    <w:next w:val="714"/>
    <w:uiPriority w:val="0"/>
    <w:qFormat/>
    <w:pPr>
      <w:ind w:left="420" w:firstLine="420"/>
      <w:jc w:val="left"/>
      <w:spacing w:before="100" w:beforeAutospacing="1" w:after="100" w:afterAutospacing="1" w:line="360" w:lineRule="auto"/>
      <w:widowControl/>
      <w:tabs>
        <w:tab w:val="left" w:pos="1080" w:leader="none"/>
      </w:tabs>
    </w:pPr>
    <w:rPr>
      <w:rFonts w:hint="default" w:ascii="宋体" w:hAnsi="宋体" w:eastAsia="宋体" w:cs="Times New Roman"/>
      <w:sz w:val="24"/>
      <w:szCs w:val="24"/>
      <w:lang w:val="en-US" w:eastAsia="zh-CN" w:bidi="ar-SA"/>
    </w:rPr>
  </w:style>
  <w:style w:type="paragraph" w:styleId="900" w:customStyle="1">
    <w:name w:val="正文文本缩进 21"/>
    <w:uiPriority w:val="0"/>
    <w:qFormat/>
    <w:pPr>
      <w:ind w:left="420"/>
      <w:jc w:val="both"/>
      <w:spacing w:after="120" w:line="480" w:lineRule="auto"/>
      <w:widowControl w:val="off"/>
    </w:pPr>
    <w:rPr>
      <w:rFonts w:hint="default" w:ascii="Times New Roman" w:hAnsi="Times New Roman" w:eastAsia="宋体" w:cs="Times New Roman"/>
      <w:sz w:val="21"/>
      <w:szCs w:val="24"/>
      <w:lang w:val="en-US" w:eastAsia="zh-CN" w:bidi="ar-SA"/>
    </w:rPr>
  </w:style>
  <w:style w:type="paragraph" w:styleId="901" w:customStyle="1">
    <w:name w:val="普通(网站)11"/>
    <w:uiPriority w:val="0"/>
    <w:qFormat/>
    <w:pPr>
      <w:jc w:val="left"/>
      <w:spacing w:before="100" w:beforeAutospacing="1" w:after="100" w:afterAutospacing="1"/>
      <w:widowControl/>
    </w:pPr>
    <w:rPr>
      <w:rFonts w:hint="default" w:ascii="宋体" w:hAnsi="宋体" w:eastAsia="黑体" w:cs="宋体"/>
      <w:sz w:val="24"/>
      <w:szCs w:val="24"/>
      <w:lang w:val="en-US" w:eastAsia="zh-CN" w:bidi="ar-SA"/>
    </w:rPr>
  </w:style>
  <w:style w:type="paragraph" w:styleId="902"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03" w:customStyle="1">
    <w:name w:val="目录 111"/>
    <w:next w:val="714"/>
    <w:uiPriority w:val="0"/>
    <w:qFormat/>
    <w:pPr>
      <w:jc w:val="both"/>
      <w:widowControl w:val="off"/>
    </w:pPr>
    <w:rPr>
      <w:rFonts w:hint="default" w:ascii="黑体" w:hAnsi="黑体" w:eastAsia="黑体" w:cs="Times New Roman"/>
      <w:sz w:val="21"/>
      <w:szCs w:val="24"/>
      <w:lang w:val="en-US" w:eastAsia="zh-CN" w:bidi="ar-SA"/>
    </w:rPr>
  </w:style>
  <w:style w:type="paragraph" w:styleId="904" w:customStyle="1">
    <w:name w:val="WPSOffice手动目录 1"/>
    <w:uiPriority w:val="0"/>
    <w:qFormat/>
    <w:rPr>
      <w:rFonts w:hint="default" w:ascii="Times New Roman" w:hAnsi="Times New Roman" w:eastAsia="宋体" w:cs="Times New Roman"/>
      <w:lang w:val="en-US" w:eastAsia="zh-CN" w:bidi="ar-SA"/>
    </w:rPr>
  </w:style>
  <w:style w:type="paragraph" w:styleId="905" w:customStyle="1">
    <w:name w:val="目录 11"/>
    <w:next w:val="714"/>
    <w:uiPriority w:val="39"/>
    <w:qFormat/>
    <w:pPr>
      <w:jc w:val="left"/>
      <w:spacing w:before="360"/>
      <w:widowControl w:val="off"/>
    </w:pPr>
    <w:rPr>
      <w:rFonts w:hint="default" w:ascii="Calibri Light" w:hAnsi="Calibri Light" w:eastAsia="黑体" w:cs="Times New Roman"/>
      <w:b/>
      <w:bCs/>
      <w:caps/>
      <w:sz w:val="24"/>
      <w:szCs w:val="24"/>
      <w:lang w:val="en-US" w:eastAsia="zh-CN" w:bidi="ar-SA"/>
    </w:rPr>
  </w:style>
  <w:style w:type="paragraph" w:styleId="906" w:customStyle="1">
    <w:name w:val="纯文本11"/>
    <w:uiPriority w:val="0"/>
    <w:qFormat/>
    <w:pPr>
      <w:jc w:val="both"/>
      <w:widowControl w:val="off"/>
    </w:pPr>
    <w:rPr>
      <w:rFonts w:hint="default" w:ascii="宋体" w:hAnsi="Courier New" w:eastAsia="黑体" w:cs="Times New Roman"/>
      <w:sz w:val="21"/>
      <w:szCs w:val="20"/>
      <w:lang w:val="en-US" w:eastAsia="zh-CN" w:bidi="ar-SA"/>
    </w:rPr>
  </w:style>
  <w:style w:type="paragraph" w:styleId="907" w:customStyle="1">
    <w:name w:val="标题 11"/>
    <w:next w:val="714"/>
    <w:uiPriority w:val="0"/>
    <w:qFormat/>
    <w:pPr>
      <w:jc w:val="center"/>
      <w:keepLines/>
      <w:keepNext/>
      <w:spacing w:line="360" w:lineRule="auto"/>
      <w:widowControl w:val="off"/>
      <w:tabs>
        <w:tab w:val="left" w:pos="330" w:leader="none"/>
        <w:tab w:val="left" w:pos="7020" w:leader="none"/>
      </w:tabs>
      <w:outlineLvl w:val="0"/>
    </w:pPr>
    <w:rPr>
      <w:rFonts w:hint="default" w:ascii="黑体" w:hAnsi="黑体" w:eastAsia="黑体" w:cs="Times New Roman"/>
      <w:b/>
      <w:bCs/>
      <w:sz w:val="36"/>
      <w:szCs w:val="44"/>
      <w:lang w:val="en-US" w:eastAsia="zh-CN" w:bidi="ar-SA"/>
    </w:rPr>
  </w:style>
  <w:style w:type="paragraph" w:styleId="908" w:customStyle="1">
    <w:name w:val="标题 21"/>
    <w:next w:val="714"/>
    <w:uiPriority w:val="0"/>
    <w:qFormat/>
    <w:pPr>
      <w:jc w:val="both"/>
      <w:keepLines/>
      <w:keepNext/>
      <w:spacing w:line="360" w:lineRule="auto"/>
      <w:widowControl w:val="off"/>
      <w:outlineLvl w:val="1"/>
    </w:pPr>
    <w:rPr>
      <w:rFonts w:hint="default" w:ascii="黑体" w:hAnsi="黑体" w:eastAsia="黑体" w:cs="Times New Roman"/>
      <w:b/>
      <w:bCs/>
      <w:sz w:val="21"/>
      <w:szCs w:val="32"/>
      <w:lang w:val="en-US" w:eastAsia="zh-CN" w:bidi="ar-SA"/>
    </w:rPr>
  </w:style>
  <w:style w:type="paragraph" w:styleId="909" w:customStyle="1">
    <w:name w:val="首行缩进"/>
    <w:uiPriority w:val="0"/>
    <w:qFormat/>
    <w:pPr>
      <w:ind w:firstLine="480"/>
      <w:jc w:val="both"/>
      <w:widowControl w:val="off"/>
    </w:pPr>
    <w:rPr>
      <w:rFonts w:hint="default" w:ascii="黑体" w:hAnsi="黑体" w:eastAsia="黑体" w:cs="Times New Roman"/>
      <w:sz w:val="21"/>
      <w:szCs w:val="24"/>
      <w:lang w:val="zh-CN" w:eastAsia="zh-CN" w:bidi="ar-SA"/>
    </w:rPr>
  </w:style>
  <w:style w:type="paragraph" w:styleId="910" w:customStyle="1">
    <w:name w:val="正文首行缩进1"/>
    <w:next w:val="714"/>
    <w:uiPriority w:val="99"/>
    <w:qFormat/>
    <w:pPr>
      <w:ind w:firstLine="420"/>
      <w:jc w:val="both"/>
      <w:spacing w:after="120"/>
      <w:widowControl w:val="off"/>
    </w:pPr>
    <w:rPr>
      <w:rFonts w:hint="default" w:ascii="黑体" w:hAnsi="黑体" w:eastAsia="黑体" w:cs="Times New Roman"/>
      <w:sz w:val="21"/>
      <w:szCs w:val="24"/>
      <w:lang w:val="en-US" w:eastAsia="zh-CN" w:bidi="ar-SA"/>
    </w:rPr>
  </w:style>
  <w:style w:type="paragraph" w:styleId="911" w:customStyle="1">
    <w:name w:val="正文文本1"/>
    <w:next w:val="902"/>
    <w:uiPriority w:val="0"/>
    <w:qFormat/>
    <w:pPr>
      <w:jc w:val="center"/>
      <w:widowControl w:val="off"/>
    </w:pPr>
    <w:rPr>
      <w:rFonts w:hint="default" w:ascii="黑体" w:hAnsi="黑体" w:eastAsia="黑体" w:cs="Times New Roman"/>
      <w:sz w:val="21"/>
      <w:szCs w:val="24"/>
      <w:lang w:val="en-US" w:eastAsia="zh-CN" w:bidi="ar-SA"/>
    </w:rPr>
  </w:style>
  <w:style w:type="paragraph" w:styleId="912" w:customStyle="1">
    <w:name w:val="正文文本缩进 31"/>
    <w:uiPriority w:val="0"/>
    <w:qFormat/>
    <w:pPr>
      <w:ind w:left="360"/>
      <w:jc w:val="both"/>
      <w:spacing w:line="400" w:lineRule="exact"/>
      <w:widowControl w:val="off"/>
    </w:pPr>
    <w:rPr>
      <w:rFonts w:hint="default" w:ascii="黑体" w:hAnsi="黑体" w:eastAsia="黑体" w:cs="Times New Roman"/>
      <w:sz w:val="21"/>
      <w:szCs w:val="24"/>
      <w:lang w:val="en-US" w:eastAsia="zh-CN" w:bidi="ar-SA"/>
    </w:rPr>
  </w:style>
  <w:style w:type="paragraph" w:styleId="913" w:customStyle="1">
    <w:name w:val="纯文本1"/>
    <w:uiPriority w:val="0"/>
    <w:qFormat/>
    <w:pPr>
      <w:jc w:val="center"/>
      <w:spacing w:line="400" w:lineRule="exact"/>
      <w:widowControl w:val="off"/>
      <w:tabs>
        <w:tab w:val="right" w:pos="8312" w:leader="dot"/>
      </w:tabs>
    </w:pPr>
    <w:rPr>
      <w:rFonts w:hint="default" w:ascii="黑体" w:hAnsi="黑体" w:eastAsia="楷体_GB2312" w:cs="Times New Roman"/>
      <w:spacing w:val="-8"/>
      <w:sz w:val="20"/>
      <w:szCs w:val="20"/>
      <w:lang w:val="en-US" w:eastAsia="zh-CN" w:bidi="ar-SA"/>
    </w:rPr>
  </w:style>
  <w:style w:type="paragraph" w:styleId="914" w:customStyle="1">
    <w:name w:val="标题 31"/>
    <w:next w:val="714"/>
    <w:uiPriority w:val="0"/>
    <w:qFormat/>
    <w:pPr>
      <w:jc w:val="both"/>
      <w:keepLines/>
      <w:keepNext/>
      <w:spacing w:before="260" w:after="260" w:line="416" w:lineRule="auto"/>
      <w:widowControl w:val="off"/>
      <w:outlineLvl w:val="2"/>
    </w:pPr>
    <w:rPr>
      <w:rFonts w:hint="default" w:ascii="黑体" w:hAnsi="黑体" w:eastAsia="黑体" w:cs="Times New Roman"/>
      <w:b/>
      <w:bCs/>
      <w:sz w:val="32"/>
      <w:szCs w:val="32"/>
      <w:lang w:val="en-US" w:eastAsia="zh-CN" w:bidi="ar-SA"/>
    </w:rPr>
  </w:style>
  <w:style w:type="paragraph" w:styleId="915" w:customStyle="1">
    <w:name w:val="目录 31"/>
    <w:next w:val="714"/>
    <w:uiPriority w:val="39"/>
    <w:unhideWhenUsed/>
    <w:qFormat/>
    <w:pPr>
      <w:ind w:left="210"/>
      <w:jc w:val="left"/>
      <w:widowControl w:val="off"/>
    </w:pPr>
    <w:rPr>
      <w:rFonts w:hint="default" w:ascii="Calibri" w:hAnsi="Calibri" w:eastAsia="黑体" w:cs="Calibri"/>
      <w:sz w:val="20"/>
      <w:szCs w:val="20"/>
      <w:lang w:val="en-US" w:eastAsia="zh-CN" w:bidi="ar-SA"/>
    </w:rPr>
  </w:style>
  <w:style w:type="paragraph" w:styleId="916" w:customStyle="1">
    <w:name w:val="正文文本缩进1"/>
    <w:next w:val="917"/>
    <w:uiPriority w:val="0"/>
    <w:qFormat/>
    <w:pPr>
      <w:ind w:left="420" w:firstLine="200"/>
      <w:jc w:val="both"/>
      <w:spacing w:before="100" w:beforeAutospacing="1" w:after="100" w:afterAutospacing="1"/>
      <w:widowControl w:val="off"/>
    </w:pPr>
    <w:rPr>
      <w:rFonts w:hint="default" w:ascii="Calibri" w:hAnsi="Calibri" w:eastAsia="黑体" w:cs="Times New Roman"/>
      <w:sz w:val="21"/>
      <w:szCs w:val="22"/>
      <w:lang w:val="en-US" w:eastAsia="zh-CN" w:bidi="ar-SA"/>
    </w:rPr>
  </w:style>
  <w:style w:type="paragraph" w:styleId="917" w:customStyle="1">
    <w:name w:val="寄信人地址1"/>
    <w:uiPriority w:val="0"/>
    <w:qFormat/>
    <w:pPr>
      <w:ind w:firstLine="480"/>
      <w:jc w:val="left"/>
      <w:spacing w:before="100" w:beforeAutospacing="1" w:after="100" w:afterAutospacing="1"/>
      <w:widowControl/>
      <w:tabs>
        <w:tab w:val="left" w:pos="0" w:leader="none"/>
      </w:tabs>
    </w:pPr>
    <w:rPr>
      <w:rFonts w:hint="default" w:ascii="Cambria" w:hAnsi="Cambria" w:eastAsia="黑体" w:cs="Times New Roman"/>
      <w:sz w:val="21"/>
      <w:szCs w:val="24"/>
      <w:lang w:val="en-US" w:eastAsia="zh-CN" w:bidi="ar-SA"/>
    </w:rPr>
  </w:style>
  <w:style w:type="paragraph" w:styleId="918" w:customStyle="1">
    <w:name w:val="Blockquote"/>
    <w:uiPriority w:val="99"/>
    <w:qFormat/>
    <w:pPr>
      <w:ind w:left="360" w:right="360"/>
      <w:jc w:val="both"/>
      <w:spacing w:before="100" w:after="100"/>
      <w:widowControl w:val="off"/>
    </w:pPr>
    <w:rPr>
      <w:rFonts w:hint="default" w:ascii="黑体" w:hAnsi="黑体" w:eastAsia="黑体" w:cs="Times New Roman"/>
      <w:sz w:val="21"/>
      <w:szCs w:val="20"/>
      <w:lang w:val="en-US" w:eastAsia="zh-CN" w:bidi="ar-SA"/>
    </w:rPr>
  </w:style>
  <w:style w:type="paragraph" w:styleId="919" w:customStyle="1">
    <w:name w:val="正文文字 6"/>
    <w:next w:val="714"/>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920" w:customStyle="1">
    <w:name w:val="纯文本12"/>
    <w:uiPriority w:val="0"/>
    <w:qFormat/>
    <w:pPr>
      <w:jc w:val="both"/>
      <w:widowControl w:val="off"/>
    </w:pPr>
    <w:rPr>
      <w:rFonts w:hint="default" w:ascii="宋体" w:hAnsi="Courier New" w:eastAsia="黑体" w:cs="Times New Roman"/>
      <w:sz w:val="21"/>
      <w:szCs w:val="24"/>
      <w:lang w:val="en-US" w:eastAsia="zh-CN" w:bidi="ar-SA"/>
    </w:rPr>
  </w:style>
  <w:style w:type="paragraph" w:styleId="921" w:customStyle="1">
    <w:name w:val="标题 111"/>
    <w:next w:val="714"/>
    <w:uiPriority w:val="9"/>
    <w:qFormat/>
    <w:pPr>
      <w:numPr>
        <w:ilvl w:val="0"/>
        <w:numId w:val="1"/>
      </w:numPr>
      <w:jc w:val="both"/>
      <w:keepLines/>
      <w:keepNext/>
      <w:spacing w:before="50" w:line="288" w:lineRule="auto"/>
      <w:widowControl w:val="off"/>
      <w:outlineLvl w:val="0"/>
    </w:pPr>
    <w:rPr>
      <w:rFonts w:hint="default" w:ascii="宋体" w:hAnsi="宋体" w:eastAsia="黑体" w:cs="Times New Roman"/>
      <w:b/>
      <w:bCs/>
      <w:sz w:val="40"/>
      <w:szCs w:val="18"/>
      <w:lang w:val="en-US" w:eastAsia="zh-CN" w:bidi="ar-SA"/>
    </w:rPr>
  </w:style>
  <w:style w:type="paragraph" w:styleId="922" w:customStyle="1">
    <w:name w:val="引文目录标题1"/>
    <w:next w:val="714"/>
    <w:uiPriority w:val="99"/>
    <w:semiHidden/>
    <w:qFormat/>
    <w:pPr>
      <w:jc w:val="both"/>
      <w:spacing w:before="120"/>
      <w:widowControl w:val="off"/>
    </w:pPr>
    <w:rPr>
      <w:rFonts w:hint="default" w:ascii="Arial" w:hAnsi="Arial" w:eastAsia="黑体" w:cs="Arial"/>
      <w:sz w:val="24"/>
      <w:szCs w:val="24"/>
      <w:lang w:val="en-US" w:eastAsia="zh-CN" w:bidi="ar-SA"/>
    </w:rPr>
  </w:style>
  <w:style w:type="paragraph" w:styleId="923" w:customStyle="1">
    <w:name w:val="批注文字1"/>
    <w:uiPriority w:val="0"/>
    <w:qFormat/>
    <w:pPr>
      <w:jc w:val="left"/>
      <w:widowControl w:val="off"/>
    </w:pPr>
    <w:rPr>
      <w:rFonts w:hint="default" w:ascii="黑体" w:hAnsi="黑体" w:eastAsia="黑体" w:cs="Times New Roman"/>
      <w:sz w:val="21"/>
      <w:szCs w:val="24"/>
      <w:lang w:val="en-US" w:eastAsia="zh-CN" w:bidi="ar-SA"/>
    </w:rPr>
  </w:style>
  <w:style w:type="paragraph" w:styleId="924" w:customStyle="1">
    <w:name w:val="正文文本11"/>
    <w:uiPriority w:val="0"/>
    <w:qFormat/>
    <w:pPr>
      <w:jc w:val="both"/>
      <w:spacing w:after="120"/>
      <w:widowControl w:val="off"/>
    </w:pPr>
    <w:rPr>
      <w:rFonts w:hint="default" w:ascii="黑体" w:hAnsi="黑体" w:eastAsia="黑体" w:cs="Times New Roman"/>
      <w:sz w:val="21"/>
      <w:szCs w:val="24"/>
      <w:lang w:val="en-US" w:eastAsia="zh-CN" w:bidi="ar-SA"/>
    </w:rPr>
  </w:style>
  <w:style w:type="table" w:styleId="925" w:customStyle="1">
    <w:name w:val="Table Normal"/>
    <w:uiPriority w:val="0"/>
    <w:unhideWhenUsed/>
    <w:qFormat/>
    <w:tblPr/>
  </w:style>
  <w:style w:type="paragraph" w:styleId="926" w:customStyle="1">
    <w:name w:val="Table Text"/>
    <w:uiPriority w:val="0"/>
    <w:semiHidden/>
    <w:qFormat/>
    <w:pPr>
      <w:jc w:val="both"/>
      <w:widowControl w:val="off"/>
    </w:pPr>
    <w:rPr>
      <w:rFonts w:hint="default" w:ascii="宋体" w:hAnsi="宋体" w:eastAsia="宋体" w:cs="宋体"/>
      <w:sz w:val="20"/>
      <w:szCs w:val="20"/>
      <w:lang w:val="en-US" w:eastAsia="en-US" w:bidi="ar-SA"/>
    </w:rPr>
  </w:style>
  <w:style w:type="paragraph" w:styleId="927" w:customStyle="1">
    <w:name w:val="标题 211"/>
    <w:next w:val="714"/>
    <w:uiPriority w:val="9"/>
    <w:unhideWhenUsed/>
    <w:qFormat/>
    <w:pPr>
      <w:numPr>
        <w:ilvl w:val="1"/>
        <w:numId w:val="1"/>
      </w:numPr>
      <w:jc w:val="both"/>
      <w:spacing w:before="156" w:after="156"/>
      <w:widowControl w:val="off"/>
      <w:tabs>
        <w:tab w:val="left" w:pos="0" w:leader="none"/>
      </w:tabs>
      <w:outlineLvl w:val="1"/>
    </w:pPr>
    <w:rPr>
      <w:rFonts w:hint="default" w:ascii="Arial" w:hAnsi="Arial" w:eastAsia="黑体" w:cs="Times New Roman"/>
      <w:b/>
      <w:sz w:val="32"/>
      <w:szCs w:val="24"/>
      <w:lang w:val="en-US" w:eastAsia="zh-CN" w:bidi="ar-SA"/>
    </w:rPr>
  </w:style>
  <w:style w:type="table" w:styleId="928" w:customStyle="1">
    <w:name w:val="网格型1"/>
    <w:uiPriority w:val="59"/>
    <w:qFormat/>
    <w:tblPr/>
  </w:style>
  <w:style w:type="paragraph" w:styleId="929" w:customStyle="1">
    <w:name w:val="普通正文"/>
    <w:uiPriority w:val="0"/>
    <w:qFormat/>
    <w:pPr>
      <w:ind w:firstLine="480"/>
      <w:jc w:val="left"/>
      <w:spacing w:before="120" w:after="120" w:line="360" w:lineRule="auto"/>
      <w:widowControl w:val="off"/>
    </w:pPr>
    <w:rPr>
      <w:rFonts w:hint="default" w:ascii="Arial" w:hAnsi="Arial" w:eastAsia="黑体" w:cs="Times New Roman"/>
      <w:sz w:val="24"/>
      <w:szCs w:val="24"/>
      <w:lang w:val="en-US" w:eastAsia="zh-CN" w:bidi="ar-SA"/>
    </w:rPr>
  </w:style>
  <w:style w:type="paragraph" w:styleId="930" w:customStyle="1">
    <w:name w:val="HTML 预设格式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宋体" w:hAnsi="宋体" w:eastAsia="黑体" w:cs="Times New Roman"/>
      <w:sz w:val="21"/>
      <w:szCs w:val="24"/>
      <w:lang w:val="en-US" w:eastAsia="zh-CN" w:bidi="ar-SA"/>
    </w:rPr>
  </w:style>
  <w:style w:type="paragraph" w:styleId="931" w:customStyle="1">
    <w:name w:val="普通(网站)1"/>
    <w:uiPriority w:val="0"/>
    <w:qFormat/>
    <w:pPr>
      <w:jc w:val="left"/>
      <w:spacing w:beforeAutospacing="1" w:afterAutospacing="1"/>
      <w:widowControl w:val="off"/>
    </w:pPr>
    <w:rPr>
      <w:rFonts w:hint="default" w:ascii="黑体" w:hAnsi="黑体" w:eastAsia="黑体" w:cs="Times New Roman"/>
      <w:sz w:val="24"/>
      <w:szCs w:val="24"/>
      <w:lang w:val="en-US" w:eastAsia="zh-CN" w:bidi="ar-SA"/>
    </w:rPr>
  </w:style>
  <w:style w:type="paragraph" w:styleId="932" w:customStyle="1">
    <w:name w:val="正文首行缩进 21"/>
    <w:uiPriority w:val="0"/>
    <w:unhideWhenUsed/>
    <w:qFormat/>
    <w:pPr>
      <w:ind w:left="420" w:firstLine="420"/>
      <w:jc w:val="both"/>
      <w:spacing w:after="120"/>
      <w:widowControl w:val="off"/>
    </w:pPr>
    <w:rPr>
      <w:rFonts w:hint="default" w:ascii="黑体" w:hAnsi="黑体" w:eastAsia="黑体" w:cs="Times New Roman"/>
      <w:sz w:val="21"/>
      <w:szCs w:val="24"/>
      <w:lang w:val="en-US" w:eastAsia="zh-CN" w:bidi="ar-SA"/>
    </w:rPr>
  </w:style>
  <w:style w:type="paragraph" w:styleId="933" w:customStyle="1">
    <w:name w:val="正文文本缩进11"/>
    <w:uiPriority w:val="0"/>
    <w:qFormat/>
    <w:pPr>
      <w:ind w:left="420"/>
      <w:jc w:val="both"/>
      <w:spacing w:after="120"/>
      <w:widowControl w:val="off"/>
    </w:pPr>
    <w:rPr>
      <w:rFonts w:hint="default" w:ascii="黑体" w:hAnsi="黑体" w:eastAsia="黑体" w:cs="Times New Roman"/>
      <w:sz w:val="21"/>
      <w:szCs w:val="24"/>
      <w:lang w:val="en-US" w:eastAsia="zh-CN" w:bidi="ar-SA"/>
    </w:rPr>
  </w:style>
  <w:style w:type="paragraph" w:styleId="934"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宋体" w:hAnsi="Courier New" w:eastAsia="黑体" w:cs="Times New Roman"/>
      <w:sz w:val="18"/>
      <w:szCs w:val="20"/>
      <w:lang w:val="en-US" w:eastAsia="zh-CN" w:bidi="ar-SA"/>
    </w:rPr>
  </w:style>
  <w:style w:type="paragraph" w:styleId="935" w:customStyle="1">
    <w:name w:val="页脚1"/>
    <w:uiPriority w:val="0"/>
    <w:qFormat/>
    <w:pPr>
      <w:jc w:val="left"/>
      <w:widowControl w:val="off"/>
      <w:tabs>
        <w:tab w:val="center" w:pos="4153" w:leader="none"/>
        <w:tab w:val="right" w:pos="8306" w:leader="none"/>
      </w:tabs>
    </w:pPr>
    <w:rPr>
      <w:rFonts w:hint="default" w:ascii="黑体" w:hAnsi="黑体" w:eastAsia="黑体" w:cs="Times New Roman"/>
      <w:sz w:val="18"/>
      <w:szCs w:val="18"/>
      <w:lang w:val="en-US" w:eastAsia="zh-CN" w:bidi="ar-SA"/>
    </w:rPr>
  </w:style>
  <w:style w:type="paragraph" w:styleId="936" w:customStyle="1">
    <w:name w:val="页脚11"/>
    <w:uiPriority w:val="0"/>
    <w:qFormat/>
    <w:pPr>
      <w:jc w:val="left"/>
      <w:widowControl w:val="off"/>
      <w:tabs>
        <w:tab w:val="center" w:pos="4153" w:leader="none"/>
        <w:tab w:val="right" w:pos="8306" w:leader="none"/>
      </w:tabs>
    </w:pPr>
    <w:rPr>
      <w:rFonts w:hint="default" w:ascii="黑体" w:hAnsi="黑体" w:eastAsia="黑体" w:cs="Times New Roman"/>
      <w:sz w:val="18"/>
      <w:szCs w:val="24"/>
      <w:lang w:val="en-US" w:eastAsia="zh-CN" w:bidi="ar-SA"/>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李明</cp:lastModifiedBy>
  <cp:revision>6</cp:revision>
  <dcterms:created xsi:type="dcterms:W3CDTF">2025-09-08T06:46:00Z</dcterms:created>
  <dcterms:modified xsi:type="dcterms:W3CDTF">2026-01-22T02:46:48Z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eyJoZGlkIjoiYmJlMTM1OTQzNjc4MDU2M2Q4N2QwZWU0ZjYyZTMyZmIiLCJ1c2VySWQiOiI0MTczNDIzMzgifQ==</vt:lpwstr>
  </property>
  <property fmtid="{D5CDD505-2E9C-101B-9397-08002B2CF9AE}" pid="3" name="KSOProductBuildVer">
    <vt:lpwstr>2052-12.1.0.24034</vt:lpwstr>
  </property>
  <property fmtid="{D5CDD505-2E9C-101B-9397-08002B2CF9AE}" pid="4" name="ICV">
    <vt:lpwstr>45D8F51C885C4E20B05AB8C885B8293F_12</vt:lpwstr>
  </property>
</Properties>
</file>